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2651297E" w:rsidR="00F30E1D" w:rsidRPr="00572BF7" w:rsidRDefault="00F30E1D" w:rsidP="00F30E1D">
      <w:pPr>
        <w:pStyle w:val="aff2"/>
        <w:rPr>
          <w:rFonts w:eastAsia="宋体"/>
          <w:lang w:eastAsia="zh-CN"/>
        </w:rPr>
      </w:pPr>
      <w:bookmarkStart w:id="0" w:name="_Hlk189858009"/>
      <w:bookmarkStart w:id="1" w:name="_Ref399006623"/>
      <w:bookmarkStart w:id="2" w:name="_Toc92513360"/>
      <w:bookmarkEnd w:id="0"/>
      <w:r w:rsidRPr="0004538C">
        <w:t xml:space="preserve">3GPP TSG-RAN WG4 Meeting </w:t>
      </w:r>
      <w:r w:rsidRPr="007B7799">
        <w:rPr>
          <w:szCs w:val="22"/>
        </w:rPr>
        <w:t>#</w:t>
      </w:r>
      <w:r w:rsidRPr="007B7799">
        <w:rPr>
          <w:rFonts w:cs="Arial"/>
          <w:szCs w:val="22"/>
        </w:rPr>
        <w:t>1</w:t>
      </w:r>
      <w:r>
        <w:rPr>
          <w:rFonts w:cs="Arial"/>
          <w:szCs w:val="22"/>
        </w:rPr>
        <w:t>1</w:t>
      </w:r>
      <w:r w:rsidR="00366AAF">
        <w:rPr>
          <w:rFonts w:cs="Arial"/>
          <w:szCs w:val="22"/>
        </w:rPr>
        <w:t>4</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w:t>
      </w:r>
      <w:r w:rsidR="00366AAF">
        <w:t>5</w:t>
      </w:r>
      <w:r w:rsidR="00457E56">
        <w:t>01802</w:t>
      </w:r>
    </w:p>
    <w:p w14:paraId="543D65CC" w14:textId="37F3E5EE" w:rsidR="009805DE" w:rsidRPr="00444A16" w:rsidRDefault="00366AAF" w:rsidP="009805DE">
      <w:pPr>
        <w:pStyle w:val="aff2"/>
        <w:rPr>
          <w:rFonts w:eastAsia="宋体"/>
          <w:lang w:eastAsia="zh-CN"/>
        </w:rPr>
      </w:pPr>
      <w:r>
        <w:rPr>
          <w:rFonts w:eastAsia="宋体"/>
          <w:lang w:eastAsia="zh-CN"/>
        </w:rPr>
        <w:t>Athens</w:t>
      </w:r>
      <w:r w:rsidR="00F30E1D">
        <w:rPr>
          <w:rFonts w:eastAsia="宋体"/>
          <w:lang w:eastAsia="zh-CN"/>
        </w:rPr>
        <w:t>,</w:t>
      </w:r>
      <w:r>
        <w:rPr>
          <w:rFonts w:eastAsia="宋体"/>
          <w:lang w:eastAsia="zh-CN"/>
        </w:rPr>
        <w:t xml:space="preserve"> Greece</w:t>
      </w:r>
      <w:r w:rsidR="00F30E1D" w:rsidRPr="00E8356A">
        <w:rPr>
          <w:rFonts w:eastAsia="宋体"/>
          <w:lang w:eastAsia="zh-CN"/>
        </w:rPr>
        <w:t xml:space="preserve">, </w:t>
      </w:r>
      <w:r>
        <w:rPr>
          <w:rFonts w:eastAsia="宋体"/>
          <w:lang w:eastAsia="zh-CN"/>
        </w:rPr>
        <w:t>February</w:t>
      </w:r>
      <w:r w:rsidR="00F30E1D" w:rsidRPr="00E8356A">
        <w:rPr>
          <w:rFonts w:eastAsia="宋体"/>
          <w:lang w:eastAsia="zh-CN"/>
        </w:rPr>
        <w:t xml:space="preserve"> </w:t>
      </w:r>
      <w:r w:rsidR="00F30E1D">
        <w:rPr>
          <w:rFonts w:eastAsia="宋体"/>
          <w:lang w:eastAsia="zh-CN"/>
        </w:rPr>
        <w:t>1</w:t>
      </w:r>
      <w:r>
        <w:rPr>
          <w:rFonts w:eastAsia="宋体"/>
          <w:lang w:eastAsia="zh-CN"/>
        </w:rPr>
        <w:t>7</w:t>
      </w:r>
      <w:r w:rsidR="00F30E1D">
        <w:rPr>
          <w:rFonts w:eastAsia="宋体"/>
          <w:lang w:eastAsia="zh-CN"/>
        </w:rPr>
        <w:t>th</w:t>
      </w:r>
      <w:r w:rsidR="00F30E1D" w:rsidRPr="00E8356A">
        <w:rPr>
          <w:rFonts w:eastAsia="宋体"/>
          <w:lang w:eastAsia="zh-CN"/>
        </w:rPr>
        <w:t xml:space="preserve"> – </w:t>
      </w:r>
      <w:r>
        <w:rPr>
          <w:rFonts w:eastAsia="宋体"/>
          <w:lang w:eastAsia="zh-CN"/>
        </w:rPr>
        <w:t>February</w:t>
      </w:r>
      <w:r w:rsidRPr="00E8356A">
        <w:rPr>
          <w:rFonts w:eastAsia="宋体"/>
          <w:lang w:eastAsia="zh-CN"/>
        </w:rPr>
        <w:t xml:space="preserve"> </w:t>
      </w:r>
      <w:r w:rsidR="00533903">
        <w:rPr>
          <w:rFonts w:eastAsia="宋体"/>
          <w:lang w:eastAsia="zh-CN"/>
        </w:rPr>
        <w:t>2</w:t>
      </w:r>
      <w:r>
        <w:rPr>
          <w:rFonts w:eastAsia="宋体"/>
          <w:lang w:eastAsia="zh-CN"/>
        </w:rPr>
        <w:t>1st</w:t>
      </w:r>
      <w:r w:rsidR="00F30E1D" w:rsidRPr="00E8356A">
        <w:rPr>
          <w:rFonts w:eastAsia="宋体"/>
          <w:lang w:eastAsia="zh-CN"/>
        </w:rPr>
        <w:t>, 202</w:t>
      </w:r>
      <w:r>
        <w:rPr>
          <w:rFonts w:eastAsia="宋体"/>
          <w:lang w:eastAsia="zh-CN"/>
        </w:rPr>
        <w:t>5</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557FD2A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A50DF4">
        <w:rPr>
          <w:rFonts w:ascii="Arial" w:hAnsi="Arial" w:cs="Arial" w:hint="eastAsia"/>
          <w:sz w:val="22"/>
        </w:rPr>
        <w:t>signalling</w:t>
      </w:r>
      <w:r w:rsidR="00A50DF4">
        <w:rPr>
          <w:rFonts w:ascii="Arial" w:hAnsi="Arial" w:cs="Arial"/>
          <w:sz w:val="22"/>
        </w:rPr>
        <w:t xml:space="preserve"> aspect of fragmented carriers</w:t>
      </w:r>
    </w:p>
    <w:p w14:paraId="18BCBE70" w14:textId="4713656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.6.</w:t>
      </w:r>
      <w:r w:rsidR="001D5A5E">
        <w:rPr>
          <w:rFonts w:ascii="Arial" w:hAnsi="Arial" w:cs="Arial"/>
          <w:sz w:val="22"/>
        </w:rPr>
        <w:t>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1"/>
    <w:bookmarkEnd w:id="2"/>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1B14A041" w:rsidR="00ED4F4F" w:rsidRDefault="009D65D5" w:rsidP="00AB1467">
      <w:pPr>
        <w:jc w:val="both"/>
      </w:pPr>
      <w:r>
        <w:t xml:space="preserve">The SI of </w:t>
      </w:r>
      <w:r w:rsidRPr="009D65D5">
        <w:t xml:space="preserve">NR FR1 DL Fragmented Carriers </w:t>
      </w:r>
      <w:r>
        <w:t>was approved at</w:t>
      </w:r>
      <w:r w:rsidR="00E52225">
        <w:t xml:space="preserve"> RAN#</w:t>
      </w:r>
      <w:r>
        <w:t>104</w:t>
      </w:r>
      <w:r w:rsidR="007B3E91">
        <w:t>.</w:t>
      </w:r>
      <w:r w:rsidR="00FE53D6">
        <w:t xml:space="preserve"> During </w:t>
      </w:r>
      <w:r w:rsidR="00215253">
        <w:t xml:space="preserve">previous </w:t>
      </w:r>
      <w:r w:rsidR="00215253">
        <w:rPr>
          <w:rFonts w:hint="eastAsia"/>
        </w:rPr>
        <w:t>RAN4</w:t>
      </w:r>
      <w:r w:rsidR="00215253">
        <w:t xml:space="preserve"> meetings, the discussion </w:t>
      </w:r>
      <w:r w:rsidR="006C46AD">
        <w:t xml:space="preserve">of </w:t>
      </w:r>
      <w:r w:rsidR="00215253">
        <w:t xml:space="preserve">signalling aspect was deferred until better understanding of the RF performance is achieved. </w:t>
      </w:r>
      <w:r w:rsidR="006C46AD">
        <w:t>For</w:t>
      </w:r>
      <w:r w:rsidR="00215253">
        <w:t xml:space="preserve"> this meeting, we provided the initial performance evaluation in [6]. In this document, we would like to discuss the signalling aspect accordingly.</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6E09E235" w14:textId="25E063E1" w:rsidR="00C02834" w:rsidRPr="007C7E06" w:rsidRDefault="00284A64" w:rsidP="00C02834">
      <w:pPr>
        <w:pStyle w:val="2"/>
        <w:spacing w:after="240"/>
      </w:pPr>
      <w:r>
        <w:t>Triggering condition</w:t>
      </w:r>
    </w:p>
    <w:p w14:paraId="675850BA" w14:textId="11F5F930" w:rsidR="007527DA" w:rsidRDefault="005742E9" w:rsidP="00175B0B">
      <w:pPr>
        <w:jc w:val="both"/>
        <w:rPr>
          <w:rFonts w:eastAsiaTheme="minorEastAsia"/>
        </w:rPr>
      </w:pPr>
      <w:r>
        <w:rPr>
          <w:rFonts w:eastAsiaTheme="minorEastAsia" w:hint="eastAsia"/>
        </w:rPr>
        <w:t>At</w:t>
      </w:r>
      <w:r>
        <w:rPr>
          <w:rFonts w:eastAsiaTheme="minorEastAsia"/>
        </w:rPr>
        <w:t xml:space="preserve"> RAN4#11</w:t>
      </w:r>
      <w:r w:rsidR="007527DA">
        <w:rPr>
          <w:rFonts w:eastAsiaTheme="minorEastAsia"/>
        </w:rPr>
        <w:t>3</w:t>
      </w:r>
      <w:r>
        <w:rPr>
          <w:rFonts w:eastAsiaTheme="minorEastAsia"/>
        </w:rPr>
        <w:t xml:space="preserve"> me</w:t>
      </w:r>
      <w:r w:rsidR="007527DA">
        <w:rPr>
          <w:rFonts w:eastAsiaTheme="minorEastAsia"/>
        </w:rPr>
        <w:t>e</w:t>
      </w:r>
      <w:r>
        <w:rPr>
          <w:rFonts w:eastAsiaTheme="minorEastAsia"/>
        </w:rPr>
        <w:t>ting</w:t>
      </w:r>
      <w:r w:rsidR="007527DA">
        <w:rPr>
          <w:rFonts w:eastAsiaTheme="minorEastAsia"/>
        </w:rPr>
        <w:t>, the t</w:t>
      </w:r>
      <w:r w:rsidR="007527DA" w:rsidRPr="007527DA">
        <w:rPr>
          <w:rFonts w:eastAsiaTheme="minorEastAsia"/>
        </w:rPr>
        <w:t xml:space="preserve">riggering condition to enable </w:t>
      </w:r>
      <w:r w:rsidR="007527DA">
        <w:rPr>
          <w:rFonts w:eastAsiaTheme="minorEastAsia"/>
        </w:rPr>
        <w:t>“</w:t>
      </w:r>
      <w:r w:rsidR="007527DA" w:rsidRPr="007527DA">
        <w:rPr>
          <w:rFonts w:eastAsiaTheme="minorEastAsia"/>
        </w:rPr>
        <w:t>One RF Rx chain”</w:t>
      </w:r>
      <w:r w:rsidR="007527DA">
        <w:rPr>
          <w:rFonts w:eastAsiaTheme="minorEastAsia"/>
        </w:rPr>
        <w:t xml:space="preserve"> was discussed. The absolute power level of in-gap interferer and/or PSD difference between interferer and target CC are identified as potential triggering conditions. No conclusion was made since better understanding of the RF performance is needed before deciding the triggering condition.</w:t>
      </w:r>
    </w:p>
    <w:p w14:paraId="73688CD0" w14:textId="0D9DBBBF" w:rsidR="00284A64" w:rsidRDefault="007527DA" w:rsidP="00175B0B">
      <w:pPr>
        <w:jc w:val="both"/>
        <w:rPr>
          <w:rFonts w:eastAsiaTheme="minorEastAsia"/>
        </w:rPr>
      </w:pPr>
      <w:r>
        <w:rPr>
          <w:rFonts w:eastAsiaTheme="minorEastAsia"/>
        </w:rPr>
        <w:t xml:space="preserve">In this meeting we provided some RF performance evaluation </w:t>
      </w:r>
      <w:r w:rsidRPr="00724A3B">
        <w:rPr>
          <w:rFonts w:eastAsiaTheme="minorEastAsia"/>
        </w:rPr>
        <w:t>results in [</w:t>
      </w:r>
      <w:r w:rsidR="00724A3B" w:rsidRPr="00724A3B">
        <w:rPr>
          <w:rFonts w:eastAsiaTheme="minorEastAsia"/>
        </w:rPr>
        <w:t>6</w:t>
      </w:r>
      <w:r w:rsidRPr="00724A3B">
        <w:rPr>
          <w:rFonts w:eastAsiaTheme="minorEastAsia"/>
        </w:rPr>
        <w:t>]. Based on the eva</w:t>
      </w:r>
      <w:r>
        <w:rPr>
          <w:rFonts w:eastAsiaTheme="minorEastAsia"/>
        </w:rPr>
        <w:t>luation results, we have the observation that the relaxation required for “</w:t>
      </w:r>
      <w:r w:rsidRPr="007527DA">
        <w:rPr>
          <w:rFonts w:eastAsiaTheme="minorEastAsia"/>
        </w:rPr>
        <w:t>One RF Rx chain”</w:t>
      </w:r>
      <w:r>
        <w:rPr>
          <w:rFonts w:eastAsiaTheme="minorEastAsia"/>
        </w:rPr>
        <w:t xml:space="preserve"> is &lt;10dB for REFSENS</w:t>
      </w:r>
      <w:r w:rsidR="00284CEA">
        <w:rPr>
          <w:rFonts w:eastAsiaTheme="minorEastAsia"/>
        </w:rPr>
        <w:t xml:space="preserve"> and</w:t>
      </w:r>
      <w:r>
        <w:rPr>
          <w:rFonts w:eastAsiaTheme="minorEastAsia"/>
        </w:rPr>
        <w:t xml:space="preserve"> &lt;2dB for ACS/IBB</w:t>
      </w:r>
      <w:r w:rsidR="00945FA0">
        <w:rPr>
          <w:rFonts w:eastAsiaTheme="minorEastAsia"/>
        </w:rPr>
        <w:t xml:space="preserve">. This </w:t>
      </w:r>
      <w:r w:rsidR="00284CEA">
        <w:rPr>
          <w:rFonts w:eastAsiaTheme="minorEastAsia"/>
        </w:rPr>
        <w:t>amount</w:t>
      </w:r>
      <w:r w:rsidR="00945FA0">
        <w:rPr>
          <w:rFonts w:eastAsiaTheme="minorEastAsia"/>
        </w:rPr>
        <w:t xml:space="preserve"> of relaxation is at the same level of </w:t>
      </w:r>
      <w:r w:rsidR="00284CEA">
        <w:rPr>
          <w:rFonts w:eastAsiaTheme="minorEastAsia"/>
        </w:rPr>
        <w:t xml:space="preserve">many </w:t>
      </w:r>
      <w:r w:rsidR="00945FA0">
        <w:rPr>
          <w:rFonts w:eastAsiaTheme="minorEastAsia"/>
        </w:rPr>
        <w:t>MSD exception</w:t>
      </w:r>
      <w:r w:rsidR="00284CEA">
        <w:rPr>
          <w:rFonts w:eastAsiaTheme="minorEastAsia"/>
        </w:rPr>
        <w:t>s</w:t>
      </w:r>
      <w:r w:rsidR="00945FA0">
        <w:rPr>
          <w:rFonts w:eastAsiaTheme="minorEastAsia"/>
        </w:rPr>
        <w:t xml:space="preserve"> of normal CA</w:t>
      </w:r>
      <w:r w:rsidR="00284CEA">
        <w:rPr>
          <w:rFonts w:eastAsiaTheme="minorEastAsia"/>
        </w:rPr>
        <w:t xml:space="preserve"> configurations</w:t>
      </w:r>
      <w:r w:rsidR="00945FA0">
        <w:rPr>
          <w:rFonts w:eastAsiaTheme="minorEastAsia"/>
        </w:rPr>
        <w:t xml:space="preserve">. </w:t>
      </w:r>
      <w:r w:rsidR="00284CEA">
        <w:rPr>
          <w:rFonts w:eastAsiaTheme="minorEastAsia"/>
        </w:rPr>
        <w:t>We think i</w:t>
      </w:r>
      <w:r w:rsidR="00945FA0">
        <w:rPr>
          <w:rFonts w:eastAsiaTheme="minorEastAsia"/>
        </w:rPr>
        <w:t>t’s possible that RAN4 handle</w:t>
      </w:r>
      <w:r w:rsidR="00284CEA">
        <w:rPr>
          <w:rFonts w:eastAsiaTheme="minorEastAsia"/>
        </w:rPr>
        <w:t>s</w:t>
      </w:r>
      <w:r w:rsidR="00945FA0">
        <w:rPr>
          <w:rFonts w:eastAsiaTheme="minorEastAsia"/>
        </w:rPr>
        <w:t xml:space="preserve"> the “</w:t>
      </w:r>
      <w:r w:rsidR="00945FA0" w:rsidRPr="007527DA">
        <w:rPr>
          <w:rFonts w:eastAsiaTheme="minorEastAsia"/>
        </w:rPr>
        <w:t>One RF Rx chain”</w:t>
      </w:r>
      <w:r w:rsidR="00945FA0">
        <w:rPr>
          <w:rFonts w:eastAsiaTheme="minorEastAsia"/>
        </w:rPr>
        <w:t xml:space="preserve"> in the same way of normal CA configurations, i.e. no special triggering condition is needed.</w:t>
      </w:r>
    </w:p>
    <w:p w14:paraId="726F217B" w14:textId="33226249" w:rsidR="00F91184" w:rsidRDefault="00F91184" w:rsidP="00175B0B">
      <w:pPr>
        <w:jc w:val="both"/>
        <w:rPr>
          <w:rFonts w:eastAsiaTheme="minorEastAsia"/>
        </w:rPr>
      </w:pPr>
      <w:r w:rsidRPr="00F91184">
        <w:rPr>
          <w:rFonts w:eastAsiaTheme="minorEastAsia"/>
          <w:b/>
        </w:rPr>
        <w:t>Proposal 1</w:t>
      </w:r>
      <w:r>
        <w:rPr>
          <w:rFonts w:eastAsiaTheme="minorEastAsia"/>
        </w:rPr>
        <w:t>: The “</w:t>
      </w:r>
      <w:r w:rsidRPr="007527DA">
        <w:rPr>
          <w:rFonts w:eastAsiaTheme="minorEastAsia"/>
        </w:rPr>
        <w:t>One RF Rx chain”</w:t>
      </w:r>
      <w:r>
        <w:rPr>
          <w:rFonts w:eastAsiaTheme="minorEastAsia"/>
        </w:rPr>
        <w:t xml:space="preserve"> is handled in the same way of normal CA configurations. No special triggering condition is needed.</w:t>
      </w:r>
    </w:p>
    <w:p w14:paraId="728DA268" w14:textId="77777777" w:rsidR="00E877A8" w:rsidRPr="007C7E06" w:rsidRDefault="00E877A8" w:rsidP="00E877A8">
      <w:pPr>
        <w:pStyle w:val="2"/>
        <w:spacing w:after="240"/>
      </w:pPr>
      <w:proofErr w:type="spellStart"/>
      <w:r>
        <w:t>Fallback</w:t>
      </w:r>
      <w:proofErr w:type="spellEnd"/>
      <w:r>
        <w:t xml:space="preserve"> scheme</w:t>
      </w:r>
    </w:p>
    <w:p w14:paraId="4334779F" w14:textId="2F63EA08" w:rsidR="00AA5BD1" w:rsidRDefault="00AA5BD1" w:rsidP="00175B0B">
      <w:pPr>
        <w:jc w:val="both"/>
        <w:rPr>
          <w:rFonts w:eastAsiaTheme="minorEastAsia"/>
        </w:rPr>
      </w:pPr>
      <w:r w:rsidRPr="00724A3B">
        <w:rPr>
          <w:rFonts w:eastAsiaTheme="minorEastAsia" w:hint="eastAsia"/>
        </w:rPr>
        <w:t>The</w:t>
      </w:r>
      <w:r w:rsidRPr="00724A3B">
        <w:rPr>
          <w:rFonts w:eastAsiaTheme="minorEastAsia"/>
        </w:rPr>
        <w:t xml:space="preserve"> </w:t>
      </w:r>
      <w:proofErr w:type="spellStart"/>
      <w:r w:rsidRPr="00724A3B">
        <w:rPr>
          <w:rFonts w:eastAsiaTheme="minorEastAsia"/>
        </w:rPr>
        <w:t>fallback</w:t>
      </w:r>
      <w:proofErr w:type="spellEnd"/>
      <w:r w:rsidRPr="00724A3B">
        <w:rPr>
          <w:rFonts w:eastAsiaTheme="minorEastAsia"/>
        </w:rPr>
        <w:t xml:space="preserve"> scheme was also discussed in previous meetings. Some potential options were listed in the </w:t>
      </w:r>
      <w:r w:rsidR="00CF5B93" w:rsidRPr="00724A3B">
        <w:rPr>
          <w:rFonts w:eastAsiaTheme="minorEastAsia"/>
        </w:rPr>
        <w:t>topic</w:t>
      </w:r>
      <w:r w:rsidRPr="00724A3B">
        <w:rPr>
          <w:rFonts w:eastAsiaTheme="minorEastAsia"/>
        </w:rPr>
        <w:t xml:space="preserve"> summary</w:t>
      </w:r>
      <w:r w:rsidR="00CF5B93" w:rsidRPr="00724A3B">
        <w:rPr>
          <w:rFonts w:eastAsiaTheme="minorEastAsia"/>
        </w:rPr>
        <w:t xml:space="preserve"> [</w:t>
      </w:r>
      <w:r w:rsidR="009C06A5" w:rsidRPr="00724A3B">
        <w:rPr>
          <w:rFonts w:eastAsiaTheme="minorEastAsia"/>
        </w:rPr>
        <w:t>3</w:t>
      </w:r>
      <w:r w:rsidR="00CF5B93" w:rsidRPr="00724A3B">
        <w:rPr>
          <w:rFonts w:eastAsiaTheme="minorEastAsia"/>
        </w:rPr>
        <w:t>]</w:t>
      </w:r>
      <w:r w:rsidRPr="00724A3B">
        <w:rPr>
          <w:rFonts w:eastAsiaTheme="minorEastAsia"/>
        </w:rPr>
        <w:t xml:space="preserve"> as below.</w:t>
      </w:r>
    </w:p>
    <w:p w14:paraId="3489F297" w14:textId="2B3D9906" w:rsidR="00AA5BD1" w:rsidRDefault="00AA5BD1" w:rsidP="00175B0B">
      <w:pPr>
        <w:jc w:val="both"/>
        <w:rPr>
          <w:rFonts w:eastAsiaTheme="minorEastAsia"/>
        </w:rPr>
      </w:pPr>
      <w:r>
        <w:rPr>
          <w:noProof/>
        </w:rPr>
        <w:lastRenderedPageBreak/>
        <w:drawing>
          <wp:inline distT="0" distB="0" distL="0" distR="0" wp14:anchorId="7524473B" wp14:editId="1544C2AB">
            <wp:extent cx="6122035" cy="2724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724785"/>
                    </a:xfrm>
                    <a:prstGeom prst="rect">
                      <a:avLst/>
                    </a:prstGeom>
                  </pic:spPr>
                </pic:pic>
              </a:graphicData>
            </a:graphic>
          </wp:inline>
        </w:drawing>
      </w:r>
    </w:p>
    <w:p w14:paraId="71DCCB49" w14:textId="77777777" w:rsidR="005A6F7C" w:rsidRDefault="005A6F7C" w:rsidP="00175B0B">
      <w:pPr>
        <w:jc w:val="both"/>
        <w:rPr>
          <w:rFonts w:eastAsiaTheme="minorEastAsia"/>
        </w:rPr>
      </w:pPr>
      <w:r>
        <w:rPr>
          <w:rFonts w:eastAsiaTheme="minorEastAsia"/>
        </w:rPr>
        <w:t xml:space="preserve">From CA configuration point of view, the two </w:t>
      </w:r>
      <w:proofErr w:type="spellStart"/>
      <w:r>
        <w:rPr>
          <w:rFonts w:eastAsiaTheme="minorEastAsia"/>
        </w:rPr>
        <w:t>fallback</w:t>
      </w:r>
      <w:proofErr w:type="spellEnd"/>
      <w:r>
        <w:rPr>
          <w:rFonts w:eastAsiaTheme="minorEastAsia"/>
        </w:rPr>
        <w:t xml:space="preserve"> options are:</w:t>
      </w:r>
    </w:p>
    <w:p w14:paraId="26A82A38" w14:textId="3BDCB1C7" w:rsidR="00682276" w:rsidRDefault="00682276" w:rsidP="005A6F7C">
      <w:pPr>
        <w:pStyle w:val="afff0"/>
        <w:numPr>
          <w:ilvl w:val="0"/>
          <w:numId w:val="25"/>
        </w:numPr>
        <w:ind w:firstLineChars="0"/>
        <w:rPr>
          <w:rFonts w:eastAsiaTheme="minorEastAsia"/>
        </w:rPr>
      </w:pPr>
      <w:r>
        <w:rPr>
          <w:rFonts w:eastAsiaTheme="minorEastAsia"/>
        </w:rPr>
        <w:t xml:space="preserve">CA with </w:t>
      </w:r>
      <w:r w:rsidR="005A6F7C">
        <w:rPr>
          <w:rFonts w:eastAsiaTheme="minorEastAsia"/>
        </w:rPr>
        <w:t xml:space="preserve">Single Rx RF Chain </w:t>
      </w:r>
      <w:r>
        <w:rPr>
          <w:rFonts w:eastAsiaTheme="minorEastAsia"/>
        </w:rPr>
        <w:t>--&gt; Non CA</w:t>
      </w:r>
      <w:r w:rsidR="00377B4F">
        <w:rPr>
          <w:rFonts w:eastAsiaTheme="minorEastAsia"/>
        </w:rPr>
        <w:t xml:space="preserve">. </w:t>
      </w:r>
      <w:proofErr w:type="spellStart"/>
      <w:r w:rsidR="00377B4F">
        <w:rPr>
          <w:rFonts w:eastAsiaTheme="minorEastAsia"/>
        </w:rPr>
        <w:t>E.g</w:t>
      </w:r>
      <w:proofErr w:type="spellEnd"/>
      <w:r w:rsidR="00377B4F">
        <w:rPr>
          <w:rFonts w:eastAsiaTheme="minorEastAsia"/>
        </w:rPr>
        <w:t xml:space="preserve">, </w:t>
      </w:r>
      <w:proofErr w:type="spellStart"/>
      <w:r w:rsidR="00377B4F">
        <w:rPr>
          <w:rFonts w:eastAsiaTheme="minorEastAsia"/>
        </w:rPr>
        <w:t>CA_nX</w:t>
      </w:r>
      <w:proofErr w:type="spellEnd"/>
      <w:r w:rsidR="00377B4F">
        <w:rPr>
          <w:rFonts w:eastAsiaTheme="minorEastAsia"/>
        </w:rPr>
        <w:t>(2A)-</w:t>
      </w:r>
      <w:proofErr w:type="spellStart"/>
      <w:r w:rsidR="00377B4F">
        <w:rPr>
          <w:rFonts w:eastAsiaTheme="minorEastAsia"/>
        </w:rPr>
        <w:t>nYA</w:t>
      </w:r>
      <w:proofErr w:type="spellEnd"/>
      <w:r w:rsidR="00377B4F">
        <w:rPr>
          <w:rFonts w:eastAsiaTheme="minorEastAsia"/>
        </w:rPr>
        <w:t xml:space="preserve"> --&gt; </w:t>
      </w:r>
      <w:proofErr w:type="spellStart"/>
      <w:r w:rsidR="00377B4F">
        <w:rPr>
          <w:rFonts w:eastAsiaTheme="minorEastAsia"/>
        </w:rPr>
        <w:t>CA_nXA-nYA</w:t>
      </w:r>
      <w:proofErr w:type="spellEnd"/>
    </w:p>
    <w:p w14:paraId="2FDC9D7F" w14:textId="7F9A2436" w:rsidR="00AA5BD1" w:rsidRPr="005A6F7C" w:rsidRDefault="00682276" w:rsidP="005A6F7C">
      <w:pPr>
        <w:pStyle w:val="afff0"/>
        <w:numPr>
          <w:ilvl w:val="0"/>
          <w:numId w:val="25"/>
        </w:numPr>
        <w:ind w:firstLineChars="0"/>
        <w:rPr>
          <w:rFonts w:eastAsiaTheme="minorEastAsia"/>
        </w:rPr>
      </w:pPr>
      <w:r>
        <w:rPr>
          <w:rFonts w:eastAsiaTheme="minorEastAsia"/>
        </w:rPr>
        <w:t xml:space="preserve">CA with Single Rx RF Chain --&gt; </w:t>
      </w:r>
      <w:r>
        <w:rPr>
          <w:rFonts w:eastAsiaTheme="minorEastAsia" w:hint="eastAsia"/>
          <w:lang w:eastAsia="zh-CN"/>
        </w:rPr>
        <w:t>CA</w:t>
      </w:r>
      <w:r>
        <w:rPr>
          <w:rFonts w:eastAsiaTheme="minorEastAsia"/>
        </w:rPr>
        <w:t xml:space="preserve"> </w:t>
      </w:r>
      <w:r>
        <w:rPr>
          <w:rFonts w:eastAsiaTheme="minorEastAsia" w:hint="eastAsia"/>
          <w:lang w:eastAsia="zh-CN"/>
        </w:rPr>
        <w:t>with</w:t>
      </w:r>
      <w:r>
        <w:rPr>
          <w:rFonts w:eastAsiaTheme="minorEastAsia"/>
        </w:rPr>
        <w:t xml:space="preserve"> </w:t>
      </w:r>
      <w:r>
        <w:rPr>
          <w:rFonts w:eastAsiaTheme="minorEastAsia" w:hint="eastAsia"/>
          <w:lang w:eastAsia="zh-CN"/>
        </w:rPr>
        <w:t>Separate</w:t>
      </w:r>
      <w:r>
        <w:rPr>
          <w:rFonts w:eastAsiaTheme="minorEastAsia"/>
        </w:rPr>
        <w:t xml:space="preserve"> Rx RF Chain</w:t>
      </w:r>
      <w:r w:rsidR="00377B4F">
        <w:rPr>
          <w:rFonts w:eastAsiaTheme="minorEastAsia"/>
        </w:rPr>
        <w:t xml:space="preserve">. </w:t>
      </w:r>
      <w:proofErr w:type="spellStart"/>
      <w:r w:rsidR="00377B4F">
        <w:rPr>
          <w:rFonts w:eastAsiaTheme="minorEastAsia"/>
        </w:rPr>
        <w:t>E.g</w:t>
      </w:r>
      <w:proofErr w:type="spellEnd"/>
      <w:r w:rsidR="00377B4F">
        <w:rPr>
          <w:rFonts w:eastAsiaTheme="minorEastAsia"/>
        </w:rPr>
        <w:t xml:space="preserve">, </w:t>
      </w:r>
      <w:proofErr w:type="spellStart"/>
      <w:r w:rsidR="00377B4F">
        <w:rPr>
          <w:rFonts w:eastAsiaTheme="minorEastAsia"/>
        </w:rPr>
        <w:t>CA_nX</w:t>
      </w:r>
      <w:proofErr w:type="spellEnd"/>
      <w:r w:rsidR="00377B4F">
        <w:rPr>
          <w:rFonts w:eastAsiaTheme="minorEastAsia"/>
        </w:rPr>
        <w:t>(2A)-</w:t>
      </w:r>
      <w:proofErr w:type="spellStart"/>
      <w:r w:rsidR="00377B4F">
        <w:rPr>
          <w:rFonts w:eastAsiaTheme="minorEastAsia"/>
        </w:rPr>
        <w:t>nYA</w:t>
      </w:r>
      <w:proofErr w:type="spellEnd"/>
      <w:r w:rsidR="00377B4F">
        <w:rPr>
          <w:rFonts w:eastAsiaTheme="minorEastAsia"/>
        </w:rPr>
        <w:t xml:space="preserve"> --&gt; </w:t>
      </w:r>
      <w:proofErr w:type="spellStart"/>
      <w:r w:rsidR="00377B4F">
        <w:rPr>
          <w:rFonts w:eastAsiaTheme="minorEastAsia"/>
        </w:rPr>
        <w:t>CA_nX</w:t>
      </w:r>
      <w:proofErr w:type="spellEnd"/>
      <w:r w:rsidR="00377B4F">
        <w:rPr>
          <w:rFonts w:eastAsiaTheme="minorEastAsia"/>
        </w:rPr>
        <w:t>(2A)</w:t>
      </w:r>
    </w:p>
    <w:p w14:paraId="66994ADA" w14:textId="77777777" w:rsidR="001B4997" w:rsidRDefault="001B4997" w:rsidP="00175B0B">
      <w:pPr>
        <w:jc w:val="both"/>
        <w:rPr>
          <w:rFonts w:eastAsiaTheme="minorEastAsia"/>
        </w:rPr>
      </w:pPr>
    </w:p>
    <w:p w14:paraId="4508D020" w14:textId="05E2BDD5" w:rsidR="00AA5BD1" w:rsidRDefault="00682276" w:rsidP="00175B0B">
      <w:pPr>
        <w:jc w:val="both"/>
        <w:rPr>
          <w:rFonts w:eastAsiaTheme="minorEastAsia"/>
        </w:rPr>
      </w:pPr>
      <w:r>
        <w:rPr>
          <w:rFonts w:eastAsiaTheme="minorEastAsia"/>
        </w:rPr>
        <w:t>The option a</w:t>
      </w:r>
      <w:r w:rsidR="001B4997">
        <w:rPr>
          <w:rFonts w:eastAsiaTheme="minorEastAsia"/>
        </w:rPr>
        <w:t>)</w:t>
      </w:r>
      <w:r>
        <w:rPr>
          <w:rFonts w:eastAsiaTheme="minorEastAsia"/>
        </w:rPr>
        <w:t xml:space="preserve"> is a simple solution from both UE aspect and Network aspect. A UE supporting CA with Single Rx RF chain will u</w:t>
      </w:r>
      <w:r w:rsidRPr="00682276">
        <w:rPr>
          <w:rFonts w:eastAsiaTheme="minorEastAsia"/>
        </w:rPr>
        <w:t>ndoubtedly</w:t>
      </w:r>
      <w:r>
        <w:rPr>
          <w:rFonts w:eastAsiaTheme="minorEastAsia"/>
        </w:rPr>
        <w:t xml:space="preserve"> support the non-CA configuration</w:t>
      </w:r>
      <w:r w:rsidR="00377B4F">
        <w:rPr>
          <w:rFonts w:eastAsiaTheme="minorEastAsia"/>
        </w:rPr>
        <w:t xml:space="preserve"> on the same band</w:t>
      </w:r>
      <w:r>
        <w:rPr>
          <w:rFonts w:eastAsiaTheme="minorEastAsia"/>
        </w:rPr>
        <w:t xml:space="preserve">. </w:t>
      </w:r>
      <w:r w:rsidR="00377B4F">
        <w:rPr>
          <w:rFonts w:eastAsiaTheme="minorEastAsia"/>
        </w:rPr>
        <w:t>From Network perspective, if the performance of a component carrier is not meeting the expectation, it’s also natural choice to deactivate/release this component carrier.</w:t>
      </w:r>
    </w:p>
    <w:p w14:paraId="518A5B0B" w14:textId="4E284A96" w:rsidR="007060D4" w:rsidRDefault="00377B4F" w:rsidP="007060D4">
      <w:pPr>
        <w:jc w:val="both"/>
        <w:rPr>
          <w:rFonts w:eastAsiaTheme="minorEastAsia"/>
        </w:rPr>
      </w:pPr>
      <w:r>
        <w:rPr>
          <w:rFonts w:eastAsiaTheme="minorEastAsia"/>
        </w:rPr>
        <w:t>The option b</w:t>
      </w:r>
      <w:r w:rsidR="001B4997">
        <w:rPr>
          <w:rFonts w:eastAsiaTheme="minorEastAsia"/>
        </w:rPr>
        <w:t>)</w:t>
      </w:r>
      <w:r>
        <w:rPr>
          <w:rFonts w:eastAsiaTheme="minorEastAsia"/>
        </w:rPr>
        <w:t xml:space="preserve">, on the other hand will require </w:t>
      </w:r>
      <w:r w:rsidR="000138F8">
        <w:rPr>
          <w:rFonts w:eastAsiaTheme="minorEastAsia"/>
        </w:rPr>
        <w:t>proper</w:t>
      </w:r>
      <w:r>
        <w:rPr>
          <w:rFonts w:eastAsiaTheme="minorEastAsia"/>
        </w:rPr>
        <w:t xml:space="preserve"> coordination between the UE and the Network. </w:t>
      </w:r>
      <w:r w:rsidR="00F8686A">
        <w:rPr>
          <w:rFonts w:eastAsiaTheme="minorEastAsia"/>
        </w:rPr>
        <w:t xml:space="preserve">The switching from Single Rx RF Chain to Separate Rx RF Chain requires additional RF resource, which is dependent on UE’s hardware ability. For example, the initial CA configuration is </w:t>
      </w:r>
      <w:proofErr w:type="spellStart"/>
      <w:r w:rsidR="00F8686A">
        <w:rPr>
          <w:rFonts w:eastAsiaTheme="minorEastAsia"/>
        </w:rPr>
        <w:t>CA_nX</w:t>
      </w:r>
      <w:proofErr w:type="spellEnd"/>
      <w:r w:rsidR="00F8686A">
        <w:rPr>
          <w:rFonts w:eastAsiaTheme="minorEastAsia"/>
        </w:rPr>
        <w:t>(2A)-</w:t>
      </w:r>
      <w:proofErr w:type="spellStart"/>
      <w:r w:rsidR="00F8686A">
        <w:rPr>
          <w:rFonts w:eastAsiaTheme="minorEastAsia"/>
        </w:rPr>
        <w:t>nY</w:t>
      </w:r>
      <w:proofErr w:type="spellEnd"/>
      <w:r w:rsidR="00F8686A">
        <w:rPr>
          <w:rFonts w:eastAsiaTheme="minorEastAsia"/>
        </w:rPr>
        <w:t>(2A)</w:t>
      </w:r>
      <w:r w:rsidR="00B93938">
        <w:rPr>
          <w:rFonts w:eastAsiaTheme="minorEastAsia"/>
        </w:rPr>
        <w:t xml:space="preserve"> with Single Rx RF Chain on both bands</w:t>
      </w:r>
      <w:r w:rsidR="001B4997">
        <w:rPr>
          <w:rFonts w:eastAsiaTheme="minorEastAsia"/>
        </w:rPr>
        <w:t xml:space="preserve"> (Conf. 1 in Table 2.2-1).</w:t>
      </w:r>
      <w:r w:rsidR="00B93938">
        <w:rPr>
          <w:rFonts w:eastAsiaTheme="minorEastAsia"/>
        </w:rPr>
        <w:t xml:space="preserve"> The UE might be able to fall</w:t>
      </w:r>
      <w:r w:rsidR="00533569">
        <w:rPr>
          <w:rFonts w:eastAsiaTheme="minorEastAsia"/>
        </w:rPr>
        <w:t xml:space="preserve"> </w:t>
      </w:r>
      <w:r w:rsidR="00B93938">
        <w:rPr>
          <w:rFonts w:eastAsiaTheme="minorEastAsia"/>
        </w:rPr>
        <w:t xml:space="preserve">back to Separate Rx RF Chain on only one band due to the hardware limitation, which means the possible </w:t>
      </w:r>
      <w:proofErr w:type="spellStart"/>
      <w:r w:rsidR="00B93938">
        <w:rPr>
          <w:rFonts w:eastAsiaTheme="minorEastAsia"/>
        </w:rPr>
        <w:t>fallback</w:t>
      </w:r>
      <w:proofErr w:type="spellEnd"/>
      <w:r w:rsidR="00B93938">
        <w:rPr>
          <w:rFonts w:eastAsiaTheme="minorEastAsia"/>
        </w:rPr>
        <w:t xml:space="preserve"> configurations are </w:t>
      </w:r>
      <w:proofErr w:type="spellStart"/>
      <w:r w:rsidR="001B4997">
        <w:rPr>
          <w:rFonts w:eastAsiaTheme="minorEastAsia"/>
        </w:rPr>
        <w:t xml:space="preserve">Conf. </w:t>
      </w:r>
      <w:proofErr w:type="spellEnd"/>
      <w:r w:rsidR="001B4997">
        <w:rPr>
          <w:rFonts w:eastAsiaTheme="minorEastAsia"/>
        </w:rPr>
        <w:t>2 or Conf. 3 in</w:t>
      </w:r>
      <w:r w:rsidR="00533569">
        <w:rPr>
          <w:rFonts w:eastAsiaTheme="minorEastAsia"/>
        </w:rPr>
        <w:t xml:space="preserve"> the same table,</w:t>
      </w:r>
      <w:r w:rsidR="001B4997">
        <w:rPr>
          <w:rFonts w:eastAsiaTheme="minorEastAsia"/>
        </w:rPr>
        <w:t xml:space="preserve"> </w:t>
      </w:r>
      <w:r w:rsidR="000138F8">
        <w:rPr>
          <w:rFonts w:eastAsiaTheme="minorEastAsia"/>
        </w:rPr>
        <w:t>but</w:t>
      </w:r>
      <w:r w:rsidR="00B93938">
        <w:rPr>
          <w:rFonts w:eastAsiaTheme="minorEastAsia"/>
        </w:rPr>
        <w:t xml:space="preserve"> </w:t>
      </w:r>
      <w:r w:rsidR="001B4997">
        <w:rPr>
          <w:rFonts w:eastAsiaTheme="minorEastAsia"/>
        </w:rPr>
        <w:t xml:space="preserve">the Conf. 4 </w:t>
      </w:r>
      <w:r w:rsidR="00B93938">
        <w:rPr>
          <w:rFonts w:eastAsiaTheme="minorEastAsia"/>
        </w:rPr>
        <w:t>couldn’t be supported by the UE. This needs to be clearly communicated to the Network.</w:t>
      </w:r>
    </w:p>
    <w:p w14:paraId="59E059AE" w14:textId="0A8BFAD1" w:rsidR="009E7015" w:rsidRDefault="009E7015" w:rsidP="009E7015">
      <w:pPr>
        <w:pStyle w:val="TH"/>
      </w:pPr>
      <w:r>
        <w:t xml:space="preserve">Table 2.2-1 The possible </w:t>
      </w:r>
      <w:proofErr w:type="spellStart"/>
      <w:r>
        <w:t>fallback</w:t>
      </w:r>
      <w:proofErr w:type="spellEnd"/>
      <w:r>
        <w:t xml:space="preserve"> configurations of </w:t>
      </w:r>
      <w:proofErr w:type="spellStart"/>
      <w:r>
        <w:t>CA_nX</w:t>
      </w:r>
      <w:proofErr w:type="spellEnd"/>
      <w:r>
        <w:t>(2A)-</w:t>
      </w:r>
      <w:proofErr w:type="spellStart"/>
      <w:r>
        <w:t>nY</w:t>
      </w:r>
      <w:proofErr w:type="spellEnd"/>
      <w:r>
        <w:t>(2A)</w:t>
      </w:r>
    </w:p>
    <w:tbl>
      <w:tblPr>
        <w:tblStyle w:val="aff"/>
        <w:tblW w:w="0" w:type="auto"/>
        <w:jc w:val="center"/>
        <w:tblLook w:val="04A0" w:firstRow="1" w:lastRow="0" w:firstColumn="1" w:lastColumn="0" w:noHBand="0" w:noVBand="1"/>
      </w:tblPr>
      <w:tblGrid>
        <w:gridCol w:w="1814"/>
        <w:gridCol w:w="1814"/>
        <w:gridCol w:w="1814"/>
        <w:gridCol w:w="1814"/>
      </w:tblGrid>
      <w:tr w:rsidR="001B4997" w14:paraId="3F454D1E" w14:textId="77777777" w:rsidTr="001B4997">
        <w:trPr>
          <w:jc w:val="center"/>
        </w:trPr>
        <w:tc>
          <w:tcPr>
            <w:tcW w:w="1814" w:type="dxa"/>
          </w:tcPr>
          <w:p w14:paraId="6B2C1A04" w14:textId="77777777" w:rsidR="001B4997" w:rsidRDefault="001B4997" w:rsidP="001B4997">
            <w:pPr>
              <w:pStyle w:val="TAH"/>
            </w:pPr>
          </w:p>
        </w:tc>
        <w:tc>
          <w:tcPr>
            <w:tcW w:w="1814" w:type="dxa"/>
          </w:tcPr>
          <w:p w14:paraId="15EF04C4" w14:textId="70F96559" w:rsidR="001B4997" w:rsidRDefault="001B4997" w:rsidP="001B4997">
            <w:pPr>
              <w:pStyle w:val="TAH"/>
            </w:pPr>
            <w:proofErr w:type="spellStart"/>
            <w:r>
              <w:t>nX</w:t>
            </w:r>
            <w:proofErr w:type="spellEnd"/>
            <w:r>
              <w:t>(2A</w:t>
            </w:r>
            <w:r>
              <w:rPr>
                <w:rFonts w:hint="eastAsia"/>
              </w:rPr>
              <w:t>)</w:t>
            </w:r>
          </w:p>
        </w:tc>
        <w:tc>
          <w:tcPr>
            <w:tcW w:w="1814" w:type="dxa"/>
          </w:tcPr>
          <w:p w14:paraId="0D9689AE" w14:textId="47E6A4E6" w:rsidR="001B4997" w:rsidRDefault="001B4997" w:rsidP="001B4997">
            <w:pPr>
              <w:pStyle w:val="TAH"/>
            </w:pPr>
            <w:proofErr w:type="spellStart"/>
            <w:r>
              <w:t>nY</w:t>
            </w:r>
            <w:proofErr w:type="spellEnd"/>
            <w:r>
              <w:t>(2A</w:t>
            </w:r>
            <w:r>
              <w:rPr>
                <w:rFonts w:hint="eastAsia"/>
              </w:rPr>
              <w:t>)</w:t>
            </w:r>
          </w:p>
        </w:tc>
        <w:tc>
          <w:tcPr>
            <w:tcW w:w="1814" w:type="dxa"/>
          </w:tcPr>
          <w:p w14:paraId="632C8DB5" w14:textId="0AB2D02D" w:rsidR="001B4997" w:rsidRDefault="001B4997" w:rsidP="001B4997">
            <w:pPr>
              <w:pStyle w:val="TAH"/>
            </w:pPr>
            <w:r>
              <w:t>Support status</w:t>
            </w:r>
          </w:p>
        </w:tc>
      </w:tr>
      <w:tr w:rsidR="001B4997" w14:paraId="5A4BF09A" w14:textId="77777777" w:rsidTr="001B4997">
        <w:trPr>
          <w:jc w:val="center"/>
        </w:trPr>
        <w:tc>
          <w:tcPr>
            <w:tcW w:w="1814" w:type="dxa"/>
          </w:tcPr>
          <w:p w14:paraId="60AC551C" w14:textId="34A2FDB4" w:rsidR="001B4997" w:rsidRDefault="001B4997" w:rsidP="001B4997">
            <w:pPr>
              <w:pStyle w:val="TAH"/>
            </w:pPr>
            <w:r>
              <w:t>Conf. 1</w:t>
            </w:r>
          </w:p>
        </w:tc>
        <w:tc>
          <w:tcPr>
            <w:tcW w:w="1814" w:type="dxa"/>
          </w:tcPr>
          <w:p w14:paraId="4E49EB83" w14:textId="189A02B9" w:rsidR="001B4997" w:rsidRDefault="001B4997" w:rsidP="001B4997">
            <w:pPr>
              <w:pStyle w:val="TAC"/>
            </w:pPr>
            <w:r>
              <w:t>Single</w:t>
            </w:r>
          </w:p>
        </w:tc>
        <w:tc>
          <w:tcPr>
            <w:tcW w:w="1814" w:type="dxa"/>
          </w:tcPr>
          <w:p w14:paraId="04DCE05A" w14:textId="7B88D624" w:rsidR="001B4997" w:rsidRDefault="001B4997" w:rsidP="001B4997">
            <w:pPr>
              <w:pStyle w:val="TAC"/>
            </w:pPr>
            <w:r>
              <w:t>Single</w:t>
            </w:r>
          </w:p>
        </w:tc>
        <w:tc>
          <w:tcPr>
            <w:tcW w:w="1814" w:type="dxa"/>
          </w:tcPr>
          <w:p w14:paraId="2897956B" w14:textId="61E76BAB" w:rsidR="001B4997" w:rsidRDefault="001B4997" w:rsidP="001B4997">
            <w:pPr>
              <w:pStyle w:val="TAC"/>
            </w:pPr>
            <w:r>
              <w:t>√</w:t>
            </w:r>
          </w:p>
        </w:tc>
      </w:tr>
      <w:tr w:rsidR="001B4997" w14:paraId="664C675A" w14:textId="77777777" w:rsidTr="001B4997">
        <w:trPr>
          <w:jc w:val="center"/>
        </w:trPr>
        <w:tc>
          <w:tcPr>
            <w:tcW w:w="1814" w:type="dxa"/>
          </w:tcPr>
          <w:p w14:paraId="2E5A2FC5" w14:textId="4A62F7B5" w:rsidR="001B4997" w:rsidRDefault="001B4997" w:rsidP="001B4997">
            <w:pPr>
              <w:pStyle w:val="TAH"/>
            </w:pPr>
            <w:r>
              <w:t xml:space="preserve">Conf. </w:t>
            </w:r>
            <w:r>
              <w:t>2</w:t>
            </w:r>
          </w:p>
        </w:tc>
        <w:tc>
          <w:tcPr>
            <w:tcW w:w="1814" w:type="dxa"/>
          </w:tcPr>
          <w:p w14:paraId="54E75AA7" w14:textId="4A11F8A9" w:rsidR="001B4997" w:rsidRDefault="001B4997" w:rsidP="001B4997">
            <w:pPr>
              <w:pStyle w:val="TAC"/>
            </w:pPr>
            <w:r>
              <w:t>Single</w:t>
            </w:r>
          </w:p>
        </w:tc>
        <w:tc>
          <w:tcPr>
            <w:tcW w:w="1814" w:type="dxa"/>
          </w:tcPr>
          <w:p w14:paraId="4A8D9A73" w14:textId="56CE39F5" w:rsidR="001B4997" w:rsidRDefault="001B4997" w:rsidP="001B4997">
            <w:pPr>
              <w:pStyle w:val="TAC"/>
            </w:pPr>
            <w:r>
              <w:t>Separate</w:t>
            </w:r>
          </w:p>
        </w:tc>
        <w:tc>
          <w:tcPr>
            <w:tcW w:w="1814" w:type="dxa"/>
          </w:tcPr>
          <w:p w14:paraId="356B0931" w14:textId="50F85526" w:rsidR="001B4997" w:rsidRDefault="001B4997" w:rsidP="001B4997">
            <w:pPr>
              <w:pStyle w:val="TAC"/>
            </w:pPr>
            <w:r>
              <w:t>√</w:t>
            </w:r>
          </w:p>
        </w:tc>
      </w:tr>
      <w:tr w:rsidR="001B4997" w14:paraId="4F40E9EB" w14:textId="77777777" w:rsidTr="001B4997">
        <w:trPr>
          <w:jc w:val="center"/>
        </w:trPr>
        <w:tc>
          <w:tcPr>
            <w:tcW w:w="1814" w:type="dxa"/>
          </w:tcPr>
          <w:p w14:paraId="1C25DDA3" w14:textId="2B995B44" w:rsidR="001B4997" w:rsidRDefault="001B4997" w:rsidP="001B4997">
            <w:pPr>
              <w:pStyle w:val="TAH"/>
            </w:pPr>
            <w:r>
              <w:t xml:space="preserve">Conf. </w:t>
            </w:r>
            <w:r>
              <w:t>3</w:t>
            </w:r>
          </w:p>
        </w:tc>
        <w:tc>
          <w:tcPr>
            <w:tcW w:w="1814" w:type="dxa"/>
          </w:tcPr>
          <w:p w14:paraId="73B465F1" w14:textId="18EF684A" w:rsidR="001B4997" w:rsidRDefault="001B4997" w:rsidP="001B4997">
            <w:pPr>
              <w:pStyle w:val="TAC"/>
            </w:pPr>
            <w:r>
              <w:t>Separate</w:t>
            </w:r>
          </w:p>
        </w:tc>
        <w:tc>
          <w:tcPr>
            <w:tcW w:w="1814" w:type="dxa"/>
          </w:tcPr>
          <w:p w14:paraId="6AB7C370" w14:textId="65E90BB0" w:rsidR="001B4997" w:rsidRDefault="001B4997" w:rsidP="001B4997">
            <w:pPr>
              <w:pStyle w:val="TAC"/>
            </w:pPr>
            <w:r>
              <w:t>Single</w:t>
            </w:r>
          </w:p>
        </w:tc>
        <w:tc>
          <w:tcPr>
            <w:tcW w:w="1814" w:type="dxa"/>
          </w:tcPr>
          <w:p w14:paraId="26D18751" w14:textId="36871FE0" w:rsidR="001B4997" w:rsidRDefault="001B4997" w:rsidP="001B4997">
            <w:pPr>
              <w:pStyle w:val="TAC"/>
            </w:pPr>
            <w:r>
              <w:t>√</w:t>
            </w:r>
          </w:p>
        </w:tc>
      </w:tr>
      <w:tr w:rsidR="001B4997" w14:paraId="5712B2FF" w14:textId="77777777" w:rsidTr="001B4997">
        <w:trPr>
          <w:jc w:val="center"/>
        </w:trPr>
        <w:tc>
          <w:tcPr>
            <w:tcW w:w="1814" w:type="dxa"/>
          </w:tcPr>
          <w:p w14:paraId="085ABEC1" w14:textId="36E9F74A" w:rsidR="001B4997" w:rsidRDefault="001B4997" w:rsidP="001B4997">
            <w:pPr>
              <w:pStyle w:val="TAH"/>
            </w:pPr>
            <w:r>
              <w:t xml:space="preserve">Conf. </w:t>
            </w:r>
            <w:r>
              <w:t>4</w:t>
            </w:r>
          </w:p>
        </w:tc>
        <w:tc>
          <w:tcPr>
            <w:tcW w:w="1814" w:type="dxa"/>
          </w:tcPr>
          <w:p w14:paraId="1C54B88C" w14:textId="2EA3E7FD" w:rsidR="001B4997" w:rsidRDefault="001B4997" w:rsidP="001B4997">
            <w:pPr>
              <w:pStyle w:val="TAC"/>
            </w:pPr>
            <w:r>
              <w:t>Separate</w:t>
            </w:r>
          </w:p>
        </w:tc>
        <w:tc>
          <w:tcPr>
            <w:tcW w:w="1814" w:type="dxa"/>
          </w:tcPr>
          <w:p w14:paraId="7938A2CE" w14:textId="6107AFF2" w:rsidR="001B4997" w:rsidRDefault="001B4997" w:rsidP="001B4997">
            <w:pPr>
              <w:pStyle w:val="TAC"/>
            </w:pPr>
            <w:r>
              <w:t>Separate</w:t>
            </w:r>
          </w:p>
        </w:tc>
        <w:tc>
          <w:tcPr>
            <w:tcW w:w="1814" w:type="dxa"/>
          </w:tcPr>
          <w:p w14:paraId="0CCAB1C6" w14:textId="7EF5CB59" w:rsidR="001B4997" w:rsidRDefault="001B4997" w:rsidP="001B4997">
            <w:pPr>
              <w:pStyle w:val="TAC"/>
            </w:pPr>
            <w:r>
              <w:t>X</w:t>
            </w:r>
          </w:p>
        </w:tc>
      </w:tr>
    </w:tbl>
    <w:p w14:paraId="21A165A1" w14:textId="77777777" w:rsidR="001B4997" w:rsidRDefault="001B4997" w:rsidP="007060D4">
      <w:pPr>
        <w:jc w:val="both"/>
        <w:rPr>
          <w:rFonts w:eastAsiaTheme="minorEastAsia"/>
        </w:rPr>
      </w:pPr>
    </w:p>
    <w:p w14:paraId="47C94108" w14:textId="46475671" w:rsidR="007060D4" w:rsidRDefault="007060D4" w:rsidP="007060D4">
      <w:pPr>
        <w:jc w:val="both"/>
        <w:rPr>
          <w:rFonts w:eastAsiaTheme="minorEastAsia"/>
        </w:rPr>
      </w:pPr>
      <w:r>
        <w:rPr>
          <w:rFonts w:eastAsiaTheme="minorEastAsia"/>
        </w:rPr>
        <w:t>From Network perspective, the option b</w:t>
      </w:r>
      <w:r w:rsidR="00210FE0">
        <w:rPr>
          <w:rFonts w:eastAsiaTheme="minorEastAsia"/>
        </w:rPr>
        <w:t>)</w:t>
      </w:r>
      <w:r>
        <w:rPr>
          <w:rFonts w:eastAsiaTheme="minorEastAsia"/>
        </w:rPr>
        <w:t xml:space="preserve"> also requires more complex implementation and the signalling adaptation. The Network needs to first decide the better configuration between the Non-CA and CA with </w:t>
      </w:r>
      <w:r>
        <w:rPr>
          <w:rFonts w:eastAsiaTheme="minorEastAsia" w:hint="eastAsia"/>
        </w:rPr>
        <w:t>Separate</w:t>
      </w:r>
      <w:r>
        <w:rPr>
          <w:rFonts w:eastAsiaTheme="minorEastAsia"/>
        </w:rPr>
        <w:t xml:space="preserve"> Rx RF Chain. To </w:t>
      </w:r>
      <w:r w:rsidR="0031273B">
        <w:rPr>
          <w:rFonts w:eastAsiaTheme="minorEastAsia"/>
        </w:rPr>
        <w:t xml:space="preserve">enable the switching between Single Rx RF Chain and </w:t>
      </w:r>
      <w:r w:rsidR="0031273B">
        <w:rPr>
          <w:rFonts w:eastAsiaTheme="minorEastAsia" w:hint="eastAsia"/>
        </w:rPr>
        <w:t>Separate</w:t>
      </w:r>
      <w:r w:rsidR="0031273B">
        <w:rPr>
          <w:rFonts w:eastAsiaTheme="minorEastAsia"/>
        </w:rPr>
        <w:t xml:space="preserve"> Rx RF Chain, </w:t>
      </w:r>
      <w:r>
        <w:rPr>
          <w:rFonts w:eastAsiaTheme="minorEastAsia"/>
        </w:rPr>
        <w:t xml:space="preserve">a new signalling scheme is </w:t>
      </w:r>
      <w:r w:rsidR="0031273B">
        <w:rPr>
          <w:rFonts w:eastAsiaTheme="minorEastAsia"/>
        </w:rPr>
        <w:t xml:space="preserve">also </w:t>
      </w:r>
      <w:r>
        <w:rPr>
          <w:rFonts w:eastAsiaTheme="minorEastAsia"/>
        </w:rPr>
        <w:t xml:space="preserve">required to explicitly </w:t>
      </w:r>
      <w:r w:rsidR="0031273B">
        <w:rPr>
          <w:rFonts w:eastAsiaTheme="minorEastAsia"/>
        </w:rPr>
        <w:t>indicating the RF architecture.</w:t>
      </w:r>
    </w:p>
    <w:p w14:paraId="5E205D19" w14:textId="77C021DC" w:rsidR="007060D4" w:rsidRDefault="007060D4" w:rsidP="007060D4">
      <w:pPr>
        <w:jc w:val="both"/>
        <w:rPr>
          <w:rFonts w:eastAsiaTheme="minorEastAsia"/>
        </w:rPr>
      </w:pPr>
      <w:r>
        <w:rPr>
          <w:rFonts w:eastAsiaTheme="minorEastAsia"/>
          <w:b/>
        </w:rPr>
        <w:t>Observation</w:t>
      </w:r>
      <w:r w:rsidRPr="00F91184">
        <w:rPr>
          <w:rFonts w:eastAsiaTheme="minorEastAsia"/>
          <w:b/>
        </w:rPr>
        <w:t xml:space="preserve"> 1</w:t>
      </w:r>
      <w:r>
        <w:rPr>
          <w:rFonts w:eastAsiaTheme="minorEastAsia"/>
        </w:rPr>
        <w:t>: CA with Single Rx RF Chain falling back to Non-CA is a simple solution from both UE aspect and Network aspect.</w:t>
      </w:r>
    </w:p>
    <w:p w14:paraId="75EDF77A" w14:textId="15253D8B" w:rsidR="00AA5BD1" w:rsidRDefault="0031273B" w:rsidP="00175B0B">
      <w:pPr>
        <w:jc w:val="both"/>
        <w:rPr>
          <w:rFonts w:eastAsiaTheme="minorEastAsia"/>
        </w:rPr>
      </w:pPr>
      <w:r>
        <w:rPr>
          <w:rFonts w:eastAsiaTheme="minorEastAsia"/>
          <w:b/>
        </w:rPr>
        <w:t>Observation</w:t>
      </w:r>
      <w:r w:rsidRPr="00F91184">
        <w:rPr>
          <w:rFonts w:eastAsiaTheme="minorEastAsia"/>
          <w:b/>
        </w:rPr>
        <w:t xml:space="preserve"> </w:t>
      </w:r>
      <w:r w:rsidR="00DF6178">
        <w:rPr>
          <w:rFonts w:eastAsiaTheme="minorEastAsia"/>
          <w:b/>
        </w:rPr>
        <w:t>2</w:t>
      </w:r>
      <w:r>
        <w:rPr>
          <w:rFonts w:eastAsiaTheme="minorEastAsia"/>
        </w:rPr>
        <w:t xml:space="preserve">: CA with Single Rx RF Chain falling back to CA with Separate Rx RF Chain requires UE </w:t>
      </w:r>
      <w:proofErr w:type="spellStart"/>
      <w:r w:rsidR="00DE538B">
        <w:rPr>
          <w:rFonts w:eastAsiaTheme="minorEastAsia"/>
        </w:rPr>
        <w:t>fallback</w:t>
      </w:r>
      <w:proofErr w:type="spellEnd"/>
      <w:r w:rsidR="00DE538B">
        <w:rPr>
          <w:rFonts w:eastAsiaTheme="minorEastAsia"/>
        </w:rPr>
        <w:t xml:space="preserve"> </w:t>
      </w:r>
      <w:r>
        <w:rPr>
          <w:rFonts w:eastAsiaTheme="minorEastAsia"/>
        </w:rPr>
        <w:t>capability reporting, new CA configuration signalling</w:t>
      </w:r>
      <w:r w:rsidR="00DE538B">
        <w:rPr>
          <w:rFonts w:eastAsiaTheme="minorEastAsia"/>
        </w:rPr>
        <w:t xml:space="preserve"> with indication of RF architecture</w:t>
      </w:r>
      <w:r>
        <w:rPr>
          <w:rFonts w:eastAsiaTheme="minorEastAsia"/>
        </w:rPr>
        <w:t xml:space="preserve"> and Network implementation</w:t>
      </w:r>
      <w:r w:rsidR="00F45159">
        <w:rPr>
          <w:rFonts w:eastAsiaTheme="minorEastAsia"/>
        </w:rPr>
        <w:t xml:space="preserve"> </w:t>
      </w:r>
      <w:r w:rsidR="00DE538B">
        <w:rPr>
          <w:rFonts w:eastAsiaTheme="minorEastAsia"/>
        </w:rPr>
        <w:t>update</w:t>
      </w:r>
      <w:r>
        <w:rPr>
          <w:rFonts w:eastAsiaTheme="minorEastAsia"/>
        </w:rPr>
        <w:t>.</w:t>
      </w:r>
    </w:p>
    <w:p w14:paraId="166EA384" w14:textId="508FAB50" w:rsidR="00DF6178" w:rsidRDefault="00DF6178" w:rsidP="00DF6178">
      <w:pPr>
        <w:jc w:val="both"/>
        <w:rPr>
          <w:rFonts w:eastAsiaTheme="minorEastAsia"/>
        </w:rPr>
      </w:pPr>
      <w:r>
        <w:rPr>
          <w:rFonts w:eastAsiaTheme="minorEastAsia"/>
          <w:b/>
        </w:rPr>
        <w:t>Proposal 2</w:t>
      </w:r>
      <w:r>
        <w:rPr>
          <w:rFonts w:eastAsiaTheme="minorEastAsia"/>
        </w:rPr>
        <w:t xml:space="preserve">: </w:t>
      </w:r>
      <w:r w:rsidR="00562EF0">
        <w:rPr>
          <w:rFonts w:eastAsiaTheme="minorEastAsia"/>
        </w:rPr>
        <w:t>Prioritizing the option of CA with Single Rx RF Chain falling back to Non-CA</w:t>
      </w:r>
      <w:r>
        <w:rPr>
          <w:rFonts w:eastAsiaTheme="minorEastAsia"/>
        </w:rPr>
        <w:t>.</w:t>
      </w:r>
    </w:p>
    <w:p w14:paraId="60CECB9B" w14:textId="7D0BB49C" w:rsidR="00284A64" w:rsidRPr="007C7E06" w:rsidRDefault="00284A64" w:rsidP="00284A64">
      <w:pPr>
        <w:pStyle w:val="2"/>
        <w:spacing w:after="240"/>
      </w:pPr>
      <w:r>
        <w:t>UE capability reporting</w:t>
      </w:r>
    </w:p>
    <w:p w14:paraId="313A79DB" w14:textId="77ED7CC5" w:rsidR="00087B8F" w:rsidRDefault="00B453CD" w:rsidP="00087B8F">
      <w:pPr>
        <w:jc w:val="both"/>
        <w:rPr>
          <w:rFonts w:eastAsiaTheme="minorEastAsia"/>
        </w:rPr>
      </w:pPr>
      <w:r>
        <w:rPr>
          <w:rFonts w:eastAsiaTheme="minorEastAsia"/>
        </w:rPr>
        <w:lastRenderedPageBreak/>
        <w:t xml:space="preserve">Based on the RF performance evaluation, the UE’s Rx requirements are different for Single Rx RF Chain architecture and Separate Rx RF Chain architecture. </w:t>
      </w:r>
      <w:r w:rsidR="00087B8F">
        <w:rPr>
          <w:rFonts w:eastAsiaTheme="minorEastAsia"/>
        </w:rPr>
        <w:t>Considering some higher order CA configurations could only be supported with Single Rx RF Chain, the conformance testing needs to follow the updated RF requirements accordingly.</w:t>
      </w:r>
      <w:r w:rsidR="00087B8F" w:rsidRPr="00087B8F">
        <w:rPr>
          <w:rFonts w:eastAsiaTheme="minorEastAsia"/>
        </w:rPr>
        <w:t xml:space="preserve"> </w:t>
      </w:r>
      <w:r w:rsidR="00087B8F">
        <w:rPr>
          <w:rFonts w:eastAsiaTheme="minorEastAsia"/>
        </w:rPr>
        <w:t>A new UE capability signalling is needed to indicate whether Single Rx RF Chain is supported for a specific CA configuration at least for the testing purpose.</w:t>
      </w:r>
    </w:p>
    <w:p w14:paraId="7D59E587" w14:textId="5A043AB1" w:rsidR="00087B8F" w:rsidRDefault="00087B8F" w:rsidP="00087B8F">
      <w:pPr>
        <w:jc w:val="both"/>
        <w:rPr>
          <w:rFonts w:eastAsiaTheme="minorEastAsia"/>
        </w:rPr>
      </w:pPr>
      <w:r>
        <w:rPr>
          <w:rFonts w:eastAsiaTheme="minorEastAsia"/>
          <w:b/>
        </w:rPr>
        <w:t>Proposal 3</w:t>
      </w:r>
      <w:r>
        <w:rPr>
          <w:rFonts w:eastAsiaTheme="minorEastAsia"/>
        </w:rPr>
        <w:t>: A new UE capability signalling is needed to indicate whether Single Rx RF Chain is supported for a specific CA configuration at least for the testing purpose.</w:t>
      </w:r>
    </w:p>
    <w:p w14:paraId="2DB3D3E2" w14:textId="7848E364" w:rsidR="00B670BB" w:rsidRDefault="000E6CB6" w:rsidP="00175B0B">
      <w:pPr>
        <w:jc w:val="both"/>
        <w:rPr>
          <w:rFonts w:eastAsiaTheme="minorEastAsia"/>
        </w:rPr>
      </w:pPr>
      <w:r>
        <w:rPr>
          <w:rFonts w:eastAsiaTheme="minorEastAsia"/>
        </w:rPr>
        <w:t>Another</w:t>
      </w:r>
      <w:r w:rsidR="00B7041C">
        <w:rPr>
          <w:rFonts w:eastAsiaTheme="minorEastAsia"/>
        </w:rPr>
        <w:t xml:space="preserve"> UE capability signalling for the </w:t>
      </w:r>
      <w:proofErr w:type="spellStart"/>
      <w:r w:rsidR="00B7041C">
        <w:rPr>
          <w:rFonts w:eastAsiaTheme="minorEastAsia"/>
        </w:rPr>
        <w:t>fallback</w:t>
      </w:r>
      <w:proofErr w:type="spellEnd"/>
      <w:r w:rsidR="00B7041C">
        <w:rPr>
          <w:rFonts w:eastAsiaTheme="minorEastAsia"/>
        </w:rPr>
        <w:t xml:space="preserve"> scheme </w:t>
      </w:r>
      <w:r>
        <w:rPr>
          <w:rFonts w:eastAsiaTheme="minorEastAsia"/>
        </w:rPr>
        <w:t>also needs to be considered.</w:t>
      </w:r>
      <w:r w:rsidR="009E4087">
        <w:rPr>
          <w:rFonts w:eastAsiaTheme="minorEastAsia"/>
        </w:rPr>
        <w:t xml:space="preserve"> As illustrated in section 2.2, the capability of switching between Single Rx RF Chain and Separate Rx RF Chain needs to be explicitly reported by the UE. The clearest way would be to report the CA configuration with different RF architectures separately.</w:t>
      </w:r>
    </w:p>
    <w:p w14:paraId="1F485A22" w14:textId="4D996CD1" w:rsidR="00B670BB" w:rsidRDefault="00B670BB" w:rsidP="00175B0B">
      <w:pPr>
        <w:jc w:val="both"/>
        <w:rPr>
          <w:rFonts w:eastAsiaTheme="minorEastAsia"/>
        </w:rPr>
      </w:pPr>
      <w:r>
        <w:rPr>
          <w:rFonts w:eastAsiaTheme="minorEastAsia"/>
          <w:b/>
        </w:rPr>
        <w:t>Proposal 4</w:t>
      </w:r>
      <w:r>
        <w:rPr>
          <w:rFonts w:eastAsiaTheme="minorEastAsia"/>
        </w:rPr>
        <w:t xml:space="preserve">: </w:t>
      </w:r>
      <w:r>
        <w:rPr>
          <w:rFonts w:eastAsiaTheme="minorEastAsia" w:hint="eastAsia"/>
        </w:rPr>
        <w:t>In</w:t>
      </w:r>
      <w:r>
        <w:rPr>
          <w:rFonts w:eastAsiaTheme="minorEastAsia"/>
        </w:rPr>
        <w:t xml:space="preserve"> UE capability signalling, the same CA configuration with Single Rx RF Chain and with Separate Rx </w:t>
      </w:r>
      <w:r>
        <w:rPr>
          <w:rFonts w:eastAsiaTheme="minorEastAsia" w:hint="eastAsia"/>
        </w:rPr>
        <w:t>RF</w:t>
      </w:r>
      <w:r>
        <w:rPr>
          <w:rFonts w:eastAsiaTheme="minorEastAsia"/>
        </w:rPr>
        <w:t xml:space="preserve"> Chain are reported separately.</w:t>
      </w:r>
    </w:p>
    <w:p w14:paraId="12E18F01" w14:textId="71802584" w:rsidR="003232E3" w:rsidRDefault="00EC4DBC" w:rsidP="00175B0B">
      <w:pPr>
        <w:jc w:val="both"/>
        <w:rPr>
          <w:rFonts w:eastAsiaTheme="minorEastAsia"/>
        </w:rPr>
      </w:pPr>
      <w:r w:rsidRPr="002A53F8">
        <w:rPr>
          <w:rFonts w:eastAsiaTheme="minorEastAsia"/>
        </w:rPr>
        <w:t xml:space="preserve">To easily distinguish the </w:t>
      </w:r>
      <w:r w:rsidR="009550CF" w:rsidRPr="002A53F8">
        <w:rPr>
          <w:rFonts w:eastAsiaTheme="minorEastAsia"/>
        </w:rPr>
        <w:t xml:space="preserve">different </w:t>
      </w:r>
      <w:r w:rsidRPr="002A53F8">
        <w:rPr>
          <w:rFonts w:eastAsiaTheme="minorEastAsia"/>
        </w:rPr>
        <w:t>RF architecture, a new not</w:t>
      </w:r>
      <w:r w:rsidR="004D6E9E">
        <w:rPr>
          <w:rFonts w:eastAsiaTheme="minorEastAsia"/>
        </w:rPr>
        <w:t>ation</w:t>
      </w:r>
      <w:r w:rsidRPr="002A53F8">
        <w:rPr>
          <w:rFonts w:eastAsiaTheme="minorEastAsia"/>
        </w:rPr>
        <w:t xml:space="preserve"> for CA configuration as suggested by [</w:t>
      </w:r>
      <w:r w:rsidR="009C06A5" w:rsidRPr="002A53F8">
        <w:rPr>
          <w:rFonts w:eastAsiaTheme="minorEastAsia"/>
        </w:rPr>
        <w:t>4</w:t>
      </w:r>
      <w:r w:rsidRPr="002A53F8">
        <w:rPr>
          <w:rFonts w:eastAsiaTheme="minorEastAsia"/>
        </w:rPr>
        <w:t>] and [</w:t>
      </w:r>
      <w:r w:rsidR="009C06A5" w:rsidRPr="002A53F8">
        <w:rPr>
          <w:rFonts w:eastAsiaTheme="minorEastAsia"/>
        </w:rPr>
        <w:t>5</w:t>
      </w:r>
      <w:r w:rsidRPr="002A53F8">
        <w:rPr>
          <w:rFonts w:eastAsiaTheme="minorEastAsia"/>
        </w:rPr>
        <w:t xml:space="preserve">] could be also considered. </w:t>
      </w:r>
      <w:r w:rsidR="00B670BB" w:rsidRPr="002A53F8">
        <w:rPr>
          <w:rFonts w:eastAsiaTheme="minorEastAsia"/>
        </w:rPr>
        <w:t xml:space="preserve">The letter ‘F’ is </w:t>
      </w:r>
      <w:r w:rsidR="009550CF" w:rsidRPr="002A53F8">
        <w:rPr>
          <w:rFonts w:eastAsiaTheme="minorEastAsia"/>
        </w:rPr>
        <w:t>suggested in both contributions, but we would like to suggest using a different letter</w:t>
      </w:r>
      <w:r w:rsidR="009550CF">
        <w:rPr>
          <w:rFonts w:eastAsiaTheme="minorEastAsia"/>
        </w:rPr>
        <w:t xml:space="preserve"> since ‘F’ is being used in TS 38.101-2 and TS 36.101 to represent a contiguous CA bandwidth class. Taking the FR2 bandwidth classes ‘R2~</w:t>
      </w:r>
      <w:r w:rsidR="009550CF">
        <w:rPr>
          <w:rFonts w:eastAsiaTheme="minorEastAsia" w:hint="eastAsia"/>
        </w:rPr>
        <w:t>R1</w:t>
      </w:r>
      <w:r w:rsidR="009550CF">
        <w:rPr>
          <w:rFonts w:eastAsiaTheme="minorEastAsia"/>
        </w:rPr>
        <w:t>2’ as a reference, maybe we could use a similar way to represent the CA with Single Rx RF Chain, such as ‘Z2~Z6’, where ‘Z2’ means 2 non-contiguous CCs received by a single Rx RF Chain.</w:t>
      </w:r>
    </w:p>
    <w:p w14:paraId="2A875992" w14:textId="7C374F4E" w:rsidR="009550CF" w:rsidRDefault="009550CF" w:rsidP="009550CF">
      <w:pPr>
        <w:jc w:val="both"/>
        <w:rPr>
          <w:rFonts w:eastAsiaTheme="minorEastAsia"/>
        </w:rPr>
      </w:pPr>
      <w:r>
        <w:rPr>
          <w:rFonts w:eastAsiaTheme="minorEastAsia"/>
          <w:b/>
        </w:rPr>
        <w:t xml:space="preserve">Proposal </w:t>
      </w:r>
      <w:r w:rsidR="00EF1DA9">
        <w:rPr>
          <w:rFonts w:eastAsiaTheme="minorEastAsia"/>
          <w:b/>
        </w:rPr>
        <w:t>5</w:t>
      </w:r>
      <w:r>
        <w:rPr>
          <w:rFonts w:eastAsiaTheme="minorEastAsia"/>
        </w:rPr>
        <w:t>: Using a new not</w:t>
      </w:r>
      <w:r w:rsidR="004D6E9E">
        <w:rPr>
          <w:rFonts w:eastAsiaTheme="minorEastAsia"/>
        </w:rPr>
        <w:t>ation</w:t>
      </w:r>
      <w:r>
        <w:rPr>
          <w:rFonts w:eastAsiaTheme="minorEastAsia"/>
        </w:rPr>
        <w:t xml:space="preserve"> for CA configurations with Single Rx RF Chain, such as ‘Z2</w:t>
      </w:r>
      <w:r w:rsidR="00C30756">
        <w:rPr>
          <w:rFonts w:eastAsiaTheme="minorEastAsia"/>
        </w:rPr>
        <w:t>’</w:t>
      </w:r>
      <w:r>
        <w:rPr>
          <w:rFonts w:eastAsiaTheme="minorEastAsia"/>
        </w:rPr>
        <w:t>~</w:t>
      </w:r>
      <w:r w:rsidR="00C30756">
        <w:rPr>
          <w:rFonts w:eastAsiaTheme="minorEastAsia"/>
        </w:rPr>
        <w:t>’</w:t>
      </w:r>
      <w:r>
        <w:rPr>
          <w:rFonts w:eastAsiaTheme="minorEastAsia"/>
        </w:rPr>
        <w:t>Z6’, where ‘Z2’ means 2 non-contiguous CCs received by a single Rx RF Chain.</w:t>
      </w:r>
    </w:p>
    <w:p w14:paraId="137DBA2C" w14:textId="28EF0303" w:rsidR="00284A64" w:rsidRPr="00CE211E" w:rsidRDefault="00CE211E" w:rsidP="00491A2F">
      <w:pPr>
        <w:pStyle w:val="2"/>
        <w:spacing w:after="240"/>
        <w:jc w:val="both"/>
        <w:rPr>
          <w:rFonts w:eastAsiaTheme="minorEastAsia"/>
        </w:rPr>
      </w:pPr>
      <w:r>
        <w:t>Potential measurement and report</w:t>
      </w:r>
    </w:p>
    <w:p w14:paraId="50F56456" w14:textId="6D81E730" w:rsidR="00545E31" w:rsidRDefault="00DA2387" w:rsidP="00175B0B">
      <w:pPr>
        <w:jc w:val="both"/>
        <w:rPr>
          <w:rFonts w:eastAsiaTheme="minorEastAsia"/>
        </w:rPr>
      </w:pPr>
      <w:r>
        <w:rPr>
          <w:rFonts w:eastAsiaTheme="minorEastAsia"/>
        </w:rPr>
        <w:t>I</w:t>
      </w:r>
      <w:r w:rsidR="0073713C">
        <w:rPr>
          <w:rFonts w:eastAsiaTheme="minorEastAsia"/>
        </w:rPr>
        <w:t xml:space="preserve">n previous meetings, the measurement of </w:t>
      </w:r>
      <w:r>
        <w:rPr>
          <w:rFonts w:eastAsiaTheme="minorEastAsia"/>
        </w:rPr>
        <w:t xml:space="preserve">in-gap interference was discussed. From our point of view, the measurement of interference is not necessary since we didn’t identify any critical performance </w:t>
      </w:r>
      <w:r w:rsidRPr="00724A3B">
        <w:rPr>
          <w:rFonts w:eastAsiaTheme="minorEastAsia"/>
        </w:rPr>
        <w:t>issue [</w:t>
      </w:r>
      <w:r w:rsidR="00724A3B" w:rsidRPr="00724A3B">
        <w:rPr>
          <w:rFonts w:eastAsiaTheme="minorEastAsia"/>
        </w:rPr>
        <w:t>6</w:t>
      </w:r>
      <w:r w:rsidRPr="00724A3B">
        <w:rPr>
          <w:rFonts w:eastAsiaTheme="minorEastAsia"/>
        </w:rPr>
        <w:t>].</w:t>
      </w:r>
    </w:p>
    <w:p w14:paraId="71170D7B" w14:textId="4D17C4B9" w:rsidR="00545E31" w:rsidRDefault="00545E31" w:rsidP="00545E31">
      <w:pPr>
        <w:jc w:val="both"/>
        <w:rPr>
          <w:rFonts w:eastAsiaTheme="minorEastAsia"/>
        </w:rPr>
      </w:pPr>
      <w:r>
        <w:rPr>
          <w:rFonts w:eastAsiaTheme="minorEastAsia"/>
          <w:b/>
        </w:rPr>
        <w:t>Proposal 6</w:t>
      </w:r>
      <w:r>
        <w:rPr>
          <w:rFonts w:eastAsiaTheme="minorEastAsia"/>
        </w:rPr>
        <w:t>: Measurement of in-gap interference is not introduced.</w:t>
      </w:r>
    </w:p>
    <w:p w14:paraId="3637536D" w14:textId="022D7070" w:rsidR="00284A64" w:rsidRDefault="00545E31" w:rsidP="00175B0B">
      <w:pPr>
        <w:jc w:val="both"/>
        <w:rPr>
          <w:rFonts w:eastAsiaTheme="minorEastAsia"/>
        </w:rPr>
      </w:pPr>
      <w:r>
        <w:rPr>
          <w:rFonts w:eastAsiaTheme="minorEastAsia"/>
        </w:rPr>
        <w:t>If the in-gap interference measurement is identified as needed based on more performance evaluations, we prefer not introducing too complex measurement process. As a starting point, the existing inter-frequency measurement process could be reused.</w:t>
      </w:r>
    </w:p>
    <w:p w14:paraId="42AD2AF3" w14:textId="1392C678" w:rsidR="009F6559" w:rsidRPr="009F6559" w:rsidRDefault="00C42A80" w:rsidP="002D43F7">
      <w:pPr>
        <w:jc w:val="both"/>
        <w:rPr>
          <w:rFonts w:eastAsiaTheme="minorEastAsia"/>
        </w:rPr>
      </w:pPr>
      <w:r>
        <w:rPr>
          <w:rFonts w:eastAsiaTheme="minorEastAsia"/>
          <w:b/>
        </w:rPr>
        <w:t xml:space="preserve">Proposal </w:t>
      </w:r>
      <w:r w:rsidR="00545E31">
        <w:rPr>
          <w:rFonts w:eastAsiaTheme="minorEastAsia"/>
          <w:b/>
        </w:rPr>
        <w:t>7</w:t>
      </w:r>
      <w:r>
        <w:rPr>
          <w:rFonts w:eastAsiaTheme="minorEastAsia"/>
        </w:rPr>
        <w:t xml:space="preserve">: Consider </w:t>
      </w:r>
      <w:r w:rsidR="00C30756">
        <w:rPr>
          <w:rFonts w:eastAsiaTheme="minorEastAsia"/>
        </w:rPr>
        <w:t xml:space="preserve">reusing the </w:t>
      </w:r>
      <w:r>
        <w:rPr>
          <w:rFonts w:eastAsiaTheme="minorEastAsia"/>
        </w:rPr>
        <w:t xml:space="preserve">existing </w:t>
      </w:r>
      <w:r w:rsidR="00BA780F">
        <w:rPr>
          <w:rFonts w:eastAsiaTheme="minorEastAsia"/>
        </w:rPr>
        <w:t xml:space="preserve">inter-frequency measurement process </w:t>
      </w:r>
      <w:r w:rsidR="00DA2387">
        <w:rPr>
          <w:rFonts w:eastAsiaTheme="minorEastAsia"/>
        </w:rPr>
        <w:t>if</w:t>
      </w:r>
      <w:r w:rsidR="00BA780F">
        <w:rPr>
          <w:rFonts w:eastAsiaTheme="minorEastAsia"/>
        </w:rPr>
        <w:t xml:space="preserve"> the in-gap interference measurement</w:t>
      </w:r>
      <w:r w:rsidR="00DA2387">
        <w:rPr>
          <w:rFonts w:eastAsiaTheme="minorEastAsia"/>
        </w:rPr>
        <w:t xml:space="preserve"> is identified as needed</w:t>
      </w:r>
      <w:r w:rsidR="00BA780F">
        <w:rPr>
          <w:rFonts w:eastAsiaTheme="minorEastAsia"/>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0EB9C96" w:rsidR="00AB1467" w:rsidRDefault="00AB1467" w:rsidP="00AB1467">
      <w:r w:rsidRPr="00086BFD">
        <w:t xml:space="preserve">In this contribution we </w:t>
      </w:r>
      <w:r w:rsidR="005E7749">
        <w:t xml:space="preserve">provide some consideration on the signalling aspect of fragmented carriers. </w:t>
      </w:r>
      <w:r w:rsidR="00F53AF7">
        <w:t>A</w:t>
      </w:r>
      <w:r w:rsidRPr="00086BFD">
        <w:t>ccording to the analysis, we have the following proposal</w:t>
      </w:r>
      <w:r w:rsidR="00AC4DAE">
        <w:t>s</w:t>
      </w:r>
      <w:r w:rsidRPr="00086BFD">
        <w:t>:</w:t>
      </w:r>
    </w:p>
    <w:p w14:paraId="7F40A2F1" w14:textId="77777777" w:rsidR="006B559E" w:rsidRDefault="006B559E" w:rsidP="006B559E">
      <w:pPr>
        <w:jc w:val="both"/>
        <w:rPr>
          <w:rFonts w:eastAsiaTheme="minorEastAsia"/>
        </w:rPr>
      </w:pPr>
      <w:r>
        <w:rPr>
          <w:rFonts w:eastAsiaTheme="minorEastAsia"/>
          <w:b/>
        </w:rPr>
        <w:t>Observation</w:t>
      </w:r>
      <w:r w:rsidRPr="00F91184">
        <w:rPr>
          <w:rFonts w:eastAsiaTheme="minorEastAsia"/>
          <w:b/>
        </w:rPr>
        <w:t xml:space="preserve"> 1</w:t>
      </w:r>
      <w:r>
        <w:rPr>
          <w:rFonts w:eastAsiaTheme="minorEastAsia"/>
        </w:rPr>
        <w:t>: CA with Single Rx RF Chain falling back to Non-CA is a simple solution from both UE aspect and Network aspect.</w:t>
      </w:r>
    </w:p>
    <w:p w14:paraId="6DB80157" w14:textId="77777777" w:rsidR="006B559E" w:rsidRDefault="006B559E" w:rsidP="006B559E">
      <w:pPr>
        <w:jc w:val="both"/>
        <w:rPr>
          <w:rFonts w:eastAsiaTheme="minorEastAsia"/>
        </w:rPr>
      </w:pPr>
      <w:r>
        <w:rPr>
          <w:rFonts w:eastAsiaTheme="minorEastAsia"/>
          <w:b/>
        </w:rPr>
        <w:t>Observation</w:t>
      </w:r>
      <w:r w:rsidRPr="00F91184">
        <w:rPr>
          <w:rFonts w:eastAsiaTheme="minorEastAsia"/>
          <w:b/>
        </w:rPr>
        <w:t xml:space="preserve"> </w:t>
      </w:r>
      <w:r>
        <w:rPr>
          <w:rFonts w:eastAsiaTheme="minorEastAsia"/>
          <w:b/>
        </w:rPr>
        <w:t>2</w:t>
      </w:r>
      <w:r>
        <w:rPr>
          <w:rFonts w:eastAsiaTheme="minorEastAsia"/>
        </w:rPr>
        <w:t xml:space="preserve">: CA with Single Rx RF Chain falling back to CA with Separate Rx RF Chain requires UE </w:t>
      </w:r>
      <w:proofErr w:type="spellStart"/>
      <w:r>
        <w:rPr>
          <w:rFonts w:eastAsiaTheme="minorEastAsia"/>
        </w:rPr>
        <w:t>fallback</w:t>
      </w:r>
      <w:proofErr w:type="spellEnd"/>
      <w:r>
        <w:rPr>
          <w:rFonts w:eastAsiaTheme="minorEastAsia"/>
        </w:rPr>
        <w:t xml:space="preserve"> capability reporting, new CA configuration signalling with indication of RF architecture and Network implementation update.</w:t>
      </w:r>
    </w:p>
    <w:p w14:paraId="41D26B61" w14:textId="38C33824" w:rsidR="00D16DA6" w:rsidRDefault="006B559E" w:rsidP="006B559E">
      <w:pPr>
        <w:jc w:val="both"/>
        <w:rPr>
          <w:rFonts w:eastAsiaTheme="minorEastAsia"/>
        </w:rPr>
      </w:pPr>
      <w:r>
        <w:rPr>
          <w:rFonts w:eastAsiaTheme="minorEastAsia"/>
          <w:b/>
        </w:rPr>
        <w:t>Proposal 2</w:t>
      </w:r>
      <w:r>
        <w:rPr>
          <w:rFonts w:eastAsiaTheme="minorEastAsia"/>
        </w:rPr>
        <w:t>: Prioritizing the option of CA with Single Rx RF Chain falling back to Non-CA.</w:t>
      </w:r>
    </w:p>
    <w:p w14:paraId="344D8875" w14:textId="267F0E14" w:rsidR="006B559E" w:rsidRDefault="00982D57" w:rsidP="006B559E">
      <w:pPr>
        <w:jc w:val="both"/>
        <w:rPr>
          <w:rFonts w:eastAsiaTheme="minorEastAsia"/>
          <w:b/>
        </w:rPr>
      </w:pPr>
      <w:r>
        <w:rPr>
          <w:rFonts w:eastAsiaTheme="minorEastAsia"/>
          <w:b/>
        </w:rPr>
        <w:t>Proposal 3</w:t>
      </w:r>
      <w:r>
        <w:rPr>
          <w:rFonts w:eastAsiaTheme="minorEastAsia"/>
        </w:rPr>
        <w:t>: A new UE capability signalling is needed to indicate whether Single Rx RF Chain is supported for a specific CA configuration at least for the testing purpose.</w:t>
      </w:r>
    </w:p>
    <w:p w14:paraId="3C6AB57D" w14:textId="716CF06C" w:rsidR="006B559E" w:rsidRDefault="00982D57" w:rsidP="006B559E">
      <w:pPr>
        <w:jc w:val="both"/>
        <w:rPr>
          <w:rFonts w:eastAsiaTheme="minorEastAsia"/>
          <w:b/>
        </w:rPr>
      </w:pPr>
      <w:r>
        <w:rPr>
          <w:rFonts w:eastAsiaTheme="minorEastAsia"/>
          <w:b/>
        </w:rPr>
        <w:t>Proposal 4</w:t>
      </w:r>
      <w:r>
        <w:rPr>
          <w:rFonts w:eastAsiaTheme="minorEastAsia"/>
        </w:rPr>
        <w:t xml:space="preserve">: </w:t>
      </w:r>
      <w:r>
        <w:rPr>
          <w:rFonts w:eastAsiaTheme="minorEastAsia" w:hint="eastAsia"/>
        </w:rPr>
        <w:t>In</w:t>
      </w:r>
      <w:r>
        <w:rPr>
          <w:rFonts w:eastAsiaTheme="minorEastAsia"/>
        </w:rPr>
        <w:t xml:space="preserve"> UE capability signalling, the same CA configuration with Single Rx RF Chain and with Separate Rx </w:t>
      </w:r>
      <w:r>
        <w:rPr>
          <w:rFonts w:eastAsiaTheme="minorEastAsia" w:hint="eastAsia"/>
        </w:rPr>
        <w:t>RF</w:t>
      </w:r>
      <w:r>
        <w:rPr>
          <w:rFonts w:eastAsiaTheme="minorEastAsia"/>
        </w:rPr>
        <w:t xml:space="preserve"> Chain are reported separately.</w:t>
      </w:r>
    </w:p>
    <w:p w14:paraId="581A3814" w14:textId="1832ECB5" w:rsidR="00982D57" w:rsidRDefault="00982D57" w:rsidP="006B559E">
      <w:pPr>
        <w:jc w:val="both"/>
        <w:rPr>
          <w:rFonts w:eastAsiaTheme="minorEastAsia"/>
          <w:b/>
        </w:rPr>
      </w:pPr>
      <w:r>
        <w:rPr>
          <w:rFonts w:eastAsiaTheme="minorEastAsia"/>
          <w:b/>
        </w:rPr>
        <w:t>Proposal 5</w:t>
      </w:r>
      <w:r>
        <w:rPr>
          <w:rFonts w:eastAsiaTheme="minorEastAsia"/>
        </w:rPr>
        <w:t>: Using a new note for CA configurations with Single Rx RF Chain, such as ‘Z2~Z6’, where ‘Z2’ means 2 non-contiguous CCs received by a single Rx RF Chain.</w:t>
      </w:r>
    </w:p>
    <w:p w14:paraId="4A2CDA65" w14:textId="77777777" w:rsidR="00BF480B" w:rsidRDefault="00BF480B" w:rsidP="00BF480B">
      <w:pPr>
        <w:jc w:val="both"/>
        <w:rPr>
          <w:rFonts w:eastAsiaTheme="minorEastAsia"/>
        </w:rPr>
      </w:pPr>
      <w:r>
        <w:rPr>
          <w:rFonts w:eastAsiaTheme="minorEastAsia"/>
          <w:b/>
        </w:rPr>
        <w:lastRenderedPageBreak/>
        <w:t>Proposal 6</w:t>
      </w:r>
      <w:r>
        <w:rPr>
          <w:rFonts w:eastAsiaTheme="minorEastAsia"/>
        </w:rPr>
        <w:t>: Measurement of in-gap interference is not introduced.</w:t>
      </w:r>
    </w:p>
    <w:p w14:paraId="1C2FD0E0" w14:textId="4DE2D300" w:rsidR="00982D57" w:rsidRPr="00A032EC" w:rsidRDefault="00BF480B" w:rsidP="006B559E">
      <w:pPr>
        <w:jc w:val="both"/>
        <w:rPr>
          <w:rFonts w:eastAsiaTheme="minorEastAsia"/>
          <w:b/>
        </w:rPr>
      </w:pPr>
      <w:r>
        <w:rPr>
          <w:rFonts w:eastAsiaTheme="minorEastAsia"/>
          <w:b/>
        </w:rPr>
        <w:t>Proposal 7</w:t>
      </w:r>
      <w:r>
        <w:rPr>
          <w:rFonts w:eastAsiaTheme="minorEastAsia"/>
        </w:rPr>
        <w:t xml:space="preserve">: </w:t>
      </w:r>
      <w:r w:rsidR="00771C19">
        <w:rPr>
          <w:rFonts w:eastAsiaTheme="minorEastAsia"/>
        </w:rPr>
        <w:t>Consider reusing the existing inter-frequency measurement process if the in-gap interference measurement is identified as needed.</w:t>
      </w:r>
      <w:bookmarkStart w:id="3" w:name="_GoBack"/>
      <w:bookmarkEnd w:id="3"/>
    </w:p>
    <w:p w14:paraId="0AC41F61" w14:textId="77777777" w:rsidR="00B22DA6" w:rsidRDefault="00B22DA6" w:rsidP="00B22DA6">
      <w:pPr>
        <w:pStyle w:val="1"/>
        <w:numPr>
          <w:ilvl w:val="0"/>
          <w:numId w:val="0"/>
        </w:numPr>
        <w:rPr>
          <w:rFonts w:eastAsia="宋体"/>
          <w:lang w:eastAsia="zh-CN"/>
        </w:rPr>
      </w:pPr>
      <w:r>
        <w:t>References</w:t>
      </w:r>
    </w:p>
    <w:p w14:paraId="74DAA055" w14:textId="28980101" w:rsidR="002A59D1" w:rsidRPr="002A59D1" w:rsidRDefault="009D65D5" w:rsidP="00041FFB">
      <w:pPr>
        <w:numPr>
          <w:ilvl w:val="0"/>
          <w:numId w:val="10"/>
        </w:numPr>
        <w:tabs>
          <w:tab w:val="clear" w:pos="720"/>
          <w:tab w:val="num" w:pos="426"/>
        </w:tabs>
        <w:overflowPunct/>
        <w:autoSpaceDE/>
        <w:autoSpaceDN/>
        <w:adjustRightInd/>
        <w:ind w:left="426" w:hanging="426"/>
        <w:textAlignment w:val="auto"/>
        <w:rPr>
          <w:lang w:val="it-IT"/>
        </w:rPr>
      </w:pPr>
      <w:r w:rsidRPr="002A59D1">
        <w:rPr>
          <w:lang w:val="it-IT"/>
        </w:rPr>
        <w:t>RP-241669, “New SID: Study on NR FR1 DL Fragmented Carriers”, MediaTek Inc, RAN#104 Meeting, June 2024</w:t>
      </w:r>
      <w:r w:rsidR="00E71C20" w:rsidRPr="002A59D1">
        <w:rPr>
          <w:lang w:val="it-IT"/>
        </w:rPr>
        <w:t xml:space="preserve"> </w:t>
      </w:r>
    </w:p>
    <w:p w14:paraId="0245DE22" w14:textId="77777777" w:rsidR="002A59D1" w:rsidRDefault="002A59D1" w:rsidP="002A59D1">
      <w:pPr>
        <w:numPr>
          <w:ilvl w:val="0"/>
          <w:numId w:val="10"/>
        </w:numPr>
        <w:tabs>
          <w:tab w:val="clear" w:pos="720"/>
          <w:tab w:val="num" w:pos="426"/>
        </w:tabs>
        <w:overflowPunct/>
        <w:autoSpaceDE/>
        <w:autoSpaceDN/>
        <w:adjustRightInd/>
        <w:ind w:left="426" w:hanging="426"/>
        <w:textAlignment w:val="auto"/>
        <w:rPr>
          <w:lang w:val="it-IT"/>
        </w:rPr>
      </w:pPr>
      <w:r w:rsidRPr="00E36A37">
        <w:rPr>
          <w:lang w:val="it-IT"/>
        </w:rPr>
        <w:t>R4-24</w:t>
      </w:r>
      <w:r>
        <w:rPr>
          <w:lang w:val="it-IT"/>
        </w:rPr>
        <w:t>20519, “</w:t>
      </w:r>
      <w:r w:rsidRPr="00E36A37">
        <w:rPr>
          <w:lang w:val="it-IT"/>
        </w:rPr>
        <w:t>WF on NR FR1 DL fragmented carriers study</w:t>
      </w:r>
      <w:r>
        <w:rPr>
          <w:lang w:val="it-IT"/>
        </w:rPr>
        <w:t xml:space="preserve">”, </w:t>
      </w:r>
      <w:r w:rsidRPr="00274152">
        <w:rPr>
          <w:lang w:val="it-IT"/>
        </w:rPr>
        <w:t>MediaTek Inc, RAN#1</w:t>
      </w:r>
      <w:r>
        <w:rPr>
          <w:lang w:val="it-IT"/>
        </w:rPr>
        <w:t>13</w:t>
      </w:r>
      <w:r w:rsidRPr="00274152">
        <w:rPr>
          <w:lang w:val="it-IT"/>
        </w:rPr>
        <w:t xml:space="preserve"> Meeting, </w:t>
      </w:r>
      <w:r>
        <w:rPr>
          <w:lang w:val="it-IT"/>
        </w:rPr>
        <w:t>November</w:t>
      </w:r>
      <w:r w:rsidRPr="00274152">
        <w:rPr>
          <w:lang w:val="it-IT"/>
        </w:rPr>
        <w:t xml:space="preserve"> 2024</w:t>
      </w:r>
    </w:p>
    <w:p w14:paraId="605AFAE5" w14:textId="3014F168" w:rsidR="002A59D1" w:rsidRDefault="00445516" w:rsidP="002A59D1">
      <w:pPr>
        <w:numPr>
          <w:ilvl w:val="0"/>
          <w:numId w:val="10"/>
        </w:numPr>
        <w:tabs>
          <w:tab w:val="clear" w:pos="720"/>
          <w:tab w:val="num" w:pos="426"/>
        </w:tabs>
        <w:overflowPunct/>
        <w:autoSpaceDE/>
        <w:autoSpaceDN/>
        <w:adjustRightInd/>
        <w:ind w:left="426" w:hanging="426"/>
        <w:textAlignment w:val="auto"/>
        <w:rPr>
          <w:lang w:val="it-IT"/>
        </w:rPr>
      </w:pPr>
      <w:r w:rsidRPr="00445516">
        <w:rPr>
          <w:lang w:val="it-IT"/>
        </w:rPr>
        <w:t>R4-2418146</w:t>
      </w:r>
      <w:r w:rsidR="00E71C20" w:rsidRPr="00445516">
        <w:rPr>
          <w:lang w:val="it-IT"/>
        </w:rPr>
        <w:t>, “</w:t>
      </w:r>
      <w:r w:rsidRPr="00445516">
        <w:rPr>
          <w:lang w:val="it-IT"/>
        </w:rPr>
        <w:t>Topic summary for [113][124] FS_NR_FR1_DL_Frag_Carrier</w:t>
      </w:r>
      <w:r w:rsidR="00E71C20" w:rsidRPr="00445516">
        <w:rPr>
          <w:lang w:val="it-IT"/>
        </w:rPr>
        <w:t xml:space="preserve">”, </w:t>
      </w:r>
      <w:r>
        <w:rPr>
          <w:rFonts w:hint="eastAsia"/>
          <w:lang w:val="it-IT"/>
        </w:rPr>
        <w:t>MediaTek</w:t>
      </w:r>
      <w:r w:rsidR="00E71C20" w:rsidRPr="00445516">
        <w:rPr>
          <w:lang w:val="it-IT"/>
        </w:rPr>
        <w:t>, RAN4#11</w:t>
      </w:r>
      <w:r>
        <w:rPr>
          <w:lang w:val="it-IT"/>
        </w:rPr>
        <w:t>3</w:t>
      </w:r>
      <w:r w:rsidR="00E71C20" w:rsidRPr="00445516">
        <w:rPr>
          <w:lang w:val="it-IT"/>
        </w:rPr>
        <w:t xml:space="preserve"> Meeting, </w:t>
      </w:r>
      <w:r>
        <w:rPr>
          <w:lang w:val="it-IT"/>
        </w:rPr>
        <w:t>November</w:t>
      </w:r>
      <w:r w:rsidR="00E71C20" w:rsidRPr="00445516">
        <w:rPr>
          <w:lang w:val="it-IT"/>
        </w:rPr>
        <w:t xml:space="preserve"> 2024</w:t>
      </w:r>
    </w:p>
    <w:p w14:paraId="1CCF267A" w14:textId="5718877F" w:rsidR="00445516" w:rsidRDefault="00445516" w:rsidP="00C56889">
      <w:pPr>
        <w:numPr>
          <w:ilvl w:val="0"/>
          <w:numId w:val="10"/>
        </w:numPr>
        <w:tabs>
          <w:tab w:val="clear" w:pos="720"/>
          <w:tab w:val="num" w:pos="426"/>
        </w:tabs>
        <w:overflowPunct/>
        <w:autoSpaceDE/>
        <w:autoSpaceDN/>
        <w:adjustRightInd/>
        <w:ind w:left="426" w:hanging="426"/>
        <w:textAlignment w:val="auto"/>
        <w:rPr>
          <w:lang w:val="it-IT"/>
        </w:rPr>
      </w:pPr>
      <w:r w:rsidRPr="00445516">
        <w:rPr>
          <w:lang w:val="it-IT"/>
        </w:rPr>
        <w:t>R4-2418531</w:t>
      </w:r>
      <w:r>
        <w:rPr>
          <w:rFonts w:hint="eastAsia"/>
          <w:lang w:val="it-IT"/>
        </w:rPr>
        <w:t>,</w:t>
      </w:r>
      <w:r>
        <w:rPr>
          <w:lang w:val="it-IT"/>
        </w:rPr>
        <w:t xml:space="preserve"> “</w:t>
      </w:r>
      <w:r w:rsidRPr="00445516">
        <w:rPr>
          <w:lang w:val="it-IT"/>
        </w:rPr>
        <w:t>On methods for reducing the number of UE Rx chains for fragmented carriers</w:t>
      </w:r>
      <w:r>
        <w:rPr>
          <w:lang w:val="it-IT"/>
        </w:rPr>
        <w:t>”, Apple, RAN4#113 meeting, November 2024</w:t>
      </w:r>
    </w:p>
    <w:p w14:paraId="50D2191E" w14:textId="358AEED3" w:rsidR="00E36A37" w:rsidRDefault="00445516" w:rsidP="002A59D1">
      <w:pPr>
        <w:numPr>
          <w:ilvl w:val="0"/>
          <w:numId w:val="10"/>
        </w:numPr>
        <w:tabs>
          <w:tab w:val="clear" w:pos="720"/>
          <w:tab w:val="num" w:pos="426"/>
        </w:tabs>
        <w:overflowPunct/>
        <w:autoSpaceDE/>
        <w:autoSpaceDN/>
        <w:adjustRightInd/>
        <w:ind w:left="426" w:hanging="426"/>
        <w:textAlignment w:val="auto"/>
        <w:rPr>
          <w:lang w:val="it-IT"/>
        </w:rPr>
      </w:pPr>
      <w:r w:rsidRPr="00445516">
        <w:rPr>
          <w:lang w:val="it-IT"/>
        </w:rPr>
        <w:t>R4-241</w:t>
      </w:r>
      <w:r>
        <w:rPr>
          <w:lang w:val="it-IT"/>
        </w:rPr>
        <w:t>9454</w:t>
      </w:r>
      <w:r>
        <w:rPr>
          <w:rFonts w:hint="eastAsia"/>
          <w:lang w:val="it-IT"/>
        </w:rPr>
        <w:t>,</w:t>
      </w:r>
      <w:r>
        <w:rPr>
          <w:lang w:val="it-IT"/>
        </w:rPr>
        <w:t xml:space="preserve"> “</w:t>
      </w:r>
      <w:r w:rsidRPr="00445516">
        <w:rPr>
          <w:lang w:val="it-IT"/>
        </w:rPr>
        <w:t>Discussion on Fragmented Carrier reduction of Rx RF chains</w:t>
      </w:r>
      <w:r>
        <w:rPr>
          <w:lang w:val="it-IT"/>
        </w:rPr>
        <w:t xml:space="preserve">”, </w:t>
      </w:r>
      <w:r>
        <w:rPr>
          <w:rFonts w:hint="eastAsia"/>
          <w:lang w:val="it-IT"/>
        </w:rPr>
        <w:t>Nokia</w:t>
      </w:r>
      <w:r>
        <w:rPr>
          <w:lang w:val="it-IT"/>
        </w:rPr>
        <w:t>, RAN4#113 meeting, November 2024</w:t>
      </w:r>
    </w:p>
    <w:p w14:paraId="2DF8DE02" w14:textId="71A6E7EC" w:rsidR="00066D82" w:rsidRDefault="00066D82" w:rsidP="002A59D1">
      <w:pPr>
        <w:numPr>
          <w:ilvl w:val="0"/>
          <w:numId w:val="10"/>
        </w:numPr>
        <w:tabs>
          <w:tab w:val="clear" w:pos="720"/>
          <w:tab w:val="num" w:pos="426"/>
        </w:tabs>
        <w:overflowPunct/>
        <w:autoSpaceDE/>
        <w:autoSpaceDN/>
        <w:adjustRightInd/>
        <w:ind w:left="426" w:hanging="426"/>
        <w:textAlignment w:val="auto"/>
        <w:rPr>
          <w:lang w:val="it-IT"/>
        </w:rPr>
      </w:pPr>
      <w:r w:rsidRPr="00066D82">
        <w:rPr>
          <w:lang w:val="it-IT"/>
        </w:rPr>
        <w:t>R4-2501803</w:t>
      </w:r>
      <w:r>
        <w:rPr>
          <w:lang w:val="it-IT"/>
        </w:rPr>
        <w:t>, “</w:t>
      </w:r>
      <w:r w:rsidRPr="00066D82">
        <w:rPr>
          <w:lang w:val="it-IT"/>
        </w:rPr>
        <w:t>On RF requirements of fragmented carriers</w:t>
      </w:r>
      <w:r>
        <w:rPr>
          <w:lang w:val="it-IT"/>
        </w:rPr>
        <w:t>”, Huawei, HiSilicon, RAN4#114 meeting, February 2025</w:t>
      </w:r>
    </w:p>
    <w:sectPr w:rsidR="00066D8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F5248" w14:textId="77777777" w:rsidR="007228BA" w:rsidRDefault="007228BA" w:rsidP="0052762B">
      <w:r>
        <w:separator/>
      </w:r>
    </w:p>
  </w:endnote>
  <w:endnote w:type="continuationSeparator" w:id="0">
    <w:p w14:paraId="4AA555BA" w14:textId="77777777" w:rsidR="007228BA" w:rsidRDefault="007228B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E40352" w:rsidRDefault="00E4035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7156A" w14:textId="77777777" w:rsidR="007228BA" w:rsidRDefault="007228BA" w:rsidP="0052762B">
      <w:r>
        <w:separator/>
      </w:r>
    </w:p>
  </w:footnote>
  <w:footnote w:type="continuationSeparator" w:id="0">
    <w:p w14:paraId="6BCD1C74" w14:textId="77777777" w:rsidR="007228BA" w:rsidRDefault="007228B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0145BC"/>
    <w:multiLevelType w:val="hybridMultilevel"/>
    <w:tmpl w:val="5328ABB6"/>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105"/>
        </w:tabs>
        <w:ind w:left="935"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4"/>
  </w:num>
  <w:num w:numId="4">
    <w:abstractNumId w:val="20"/>
  </w:num>
  <w:num w:numId="5">
    <w:abstractNumId w:val="19"/>
  </w:num>
  <w:num w:numId="6">
    <w:abstractNumId w:val="8"/>
  </w:num>
  <w:num w:numId="7">
    <w:abstractNumId w:val="16"/>
  </w:num>
  <w:num w:numId="8">
    <w:abstractNumId w:val="23"/>
  </w:num>
  <w:num w:numId="9">
    <w:abstractNumId w:val="7"/>
  </w:num>
  <w:num w:numId="10">
    <w:abstractNumId w:val="22"/>
  </w:num>
  <w:num w:numId="11">
    <w:abstractNumId w:val="13"/>
  </w:num>
  <w:num w:numId="12">
    <w:abstractNumId w:val="21"/>
  </w:num>
  <w:num w:numId="13">
    <w:abstractNumId w:val="5"/>
  </w:num>
  <w:num w:numId="14">
    <w:abstractNumId w:val="17"/>
  </w:num>
  <w:num w:numId="15">
    <w:abstractNumId w:val="4"/>
  </w:num>
  <w:num w:numId="16">
    <w:abstractNumId w:val="12"/>
  </w:num>
  <w:num w:numId="17">
    <w:abstractNumId w:val="1"/>
  </w:num>
  <w:num w:numId="18">
    <w:abstractNumId w:val="9"/>
  </w:num>
  <w:num w:numId="19">
    <w:abstractNumId w:val="0"/>
  </w:num>
  <w:num w:numId="20">
    <w:abstractNumId w:val="18"/>
  </w:num>
  <w:num w:numId="21">
    <w:abstractNumId w:val="10"/>
  </w:num>
  <w:num w:numId="22">
    <w:abstractNumId w:val="3"/>
  </w:num>
  <w:num w:numId="23">
    <w:abstractNumId w:val="15"/>
  </w:num>
  <w:num w:numId="24">
    <w:abstractNumId w:val="6"/>
  </w:num>
  <w:num w:numId="2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38F8"/>
    <w:rsid w:val="000142D0"/>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803"/>
    <w:rsid w:val="00062E8E"/>
    <w:rsid w:val="000633D5"/>
    <w:rsid w:val="00063B92"/>
    <w:rsid w:val="00063EED"/>
    <w:rsid w:val="0006423A"/>
    <w:rsid w:val="00064A10"/>
    <w:rsid w:val="00064D8A"/>
    <w:rsid w:val="000658D0"/>
    <w:rsid w:val="00065D07"/>
    <w:rsid w:val="00066134"/>
    <w:rsid w:val="000667C2"/>
    <w:rsid w:val="00066B06"/>
    <w:rsid w:val="00066D82"/>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E27"/>
    <w:rsid w:val="00075606"/>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5B6"/>
    <w:rsid w:val="00085AC1"/>
    <w:rsid w:val="00085B28"/>
    <w:rsid w:val="00085C18"/>
    <w:rsid w:val="000860C0"/>
    <w:rsid w:val="0008727B"/>
    <w:rsid w:val="0008742B"/>
    <w:rsid w:val="000877B1"/>
    <w:rsid w:val="00087B8F"/>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046"/>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35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3F8E"/>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6CB6"/>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5DC"/>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37D"/>
    <w:rsid w:val="001A2EA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997"/>
    <w:rsid w:val="001B4EBA"/>
    <w:rsid w:val="001B4F8C"/>
    <w:rsid w:val="001B5A5B"/>
    <w:rsid w:val="001B659B"/>
    <w:rsid w:val="001B6637"/>
    <w:rsid w:val="001B7033"/>
    <w:rsid w:val="001B708E"/>
    <w:rsid w:val="001B72DC"/>
    <w:rsid w:val="001C0361"/>
    <w:rsid w:val="001C0D1E"/>
    <w:rsid w:val="001C1240"/>
    <w:rsid w:val="001C1BB3"/>
    <w:rsid w:val="001C228D"/>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5A5E"/>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5C"/>
    <w:rsid w:val="001F27B2"/>
    <w:rsid w:val="001F30BA"/>
    <w:rsid w:val="001F32E5"/>
    <w:rsid w:val="001F333F"/>
    <w:rsid w:val="001F341A"/>
    <w:rsid w:val="001F35D7"/>
    <w:rsid w:val="001F36FB"/>
    <w:rsid w:val="001F3909"/>
    <w:rsid w:val="001F39C3"/>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858"/>
    <w:rsid w:val="00203A2E"/>
    <w:rsid w:val="0020442C"/>
    <w:rsid w:val="002071CE"/>
    <w:rsid w:val="002072F3"/>
    <w:rsid w:val="00207BFE"/>
    <w:rsid w:val="00207D80"/>
    <w:rsid w:val="002101B4"/>
    <w:rsid w:val="00210250"/>
    <w:rsid w:val="00210AB3"/>
    <w:rsid w:val="00210FE0"/>
    <w:rsid w:val="00211125"/>
    <w:rsid w:val="002113BC"/>
    <w:rsid w:val="00211927"/>
    <w:rsid w:val="00211C7B"/>
    <w:rsid w:val="002122E4"/>
    <w:rsid w:val="00212630"/>
    <w:rsid w:val="00212F58"/>
    <w:rsid w:val="00213080"/>
    <w:rsid w:val="002145A8"/>
    <w:rsid w:val="0021494A"/>
    <w:rsid w:val="00214A6C"/>
    <w:rsid w:val="00214EFF"/>
    <w:rsid w:val="002151E7"/>
    <w:rsid w:val="00215253"/>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27E"/>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A64"/>
    <w:rsid w:val="00284CEA"/>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53F8"/>
    <w:rsid w:val="002A59D1"/>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273B"/>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8A8"/>
    <w:rsid w:val="00322E09"/>
    <w:rsid w:val="003232E3"/>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38"/>
    <w:rsid w:val="00376966"/>
    <w:rsid w:val="00376975"/>
    <w:rsid w:val="00376ED2"/>
    <w:rsid w:val="003778C9"/>
    <w:rsid w:val="00377B4F"/>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34C"/>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516"/>
    <w:rsid w:val="00445828"/>
    <w:rsid w:val="00445A5B"/>
    <w:rsid w:val="00445B93"/>
    <w:rsid w:val="00445CEA"/>
    <w:rsid w:val="00445FB2"/>
    <w:rsid w:val="004467E7"/>
    <w:rsid w:val="00446B32"/>
    <w:rsid w:val="004474E0"/>
    <w:rsid w:val="0044791A"/>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8AE"/>
    <w:rsid w:val="00455B3D"/>
    <w:rsid w:val="00455D28"/>
    <w:rsid w:val="00456877"/>
    <w:rsid w:val="0045731E"/>
    <w:rsid w:val="00457567"/>
    <w:rsid w:val="004577EF"/>
    <w:rsid w:val="00457955"/>
    <w:rsid w:val="00457E56"/>
    <w:rsid w:val="00457FF1"/>
    <w:rsid w:val="00460553"/>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5E87"/>
    <w:rsid w:val="00476183"/>
    <w:rsid w:val="0047626A"/>
    <w:rsid w:val="0047656F"/>
    <w:rsid w:val="004771F2"/>
    <w:rsid w:val="0047774B"/>
    <w:rsid w:val="0047795F"/>
    <w:rsid w:val="00477E5D"/>
    <w:rsid w:val="004819D9"/>
    <w:rsid w:val="00482DD9"/>
    <w:rsid w:val="004835A3"/>
    <w:rsid w:val="004837D1"/>
    <w:rsid w:val="00483943"/>
    <w:rsid w:val="00485A2D"/>
    <w:rsid w:val="00485C7E"/>
    <w:rsid w:val="00485F39"/>
    <w:rsid w:val="00486219"/>
    <w:rsid w:val="00486404"/>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462"/>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0D8B"/>
    <w:rsid w:val="004D124A"/>
    <w:rsid w:val="004D1781"/>
    <w:rsid w:val="004D1A04"/>
    <w:rsid w:val="004D3ADB"/>
    <w:rsid w:val="004D3C23"/>
    <w:rsid w:val="004D3F4C"/>
    <w:rsid w:val="004D4538"/>
    <w:rsid w:val="004D4A9F"/>
    <w:rsid w:val="004D4D95"/>
    <w:rsid w:val="004D4FB6"/>
    <w:rsid w:val="004D572F"/>
    <w:rsid w:val="004D58AD"/>
    <w:rsid w:val="004D5DB5"/>
    <w:rsid w:val="004D5F0F"/>
    <w:rsid w:val="004D6329"/>
    <w:rsid w:val="004D6E9E"/>
    <w:rsid w:val="004D6F93"/>
    <w:rsid w:val="004D714B"/>
    <w:rsid w:val="004D75F0"/>
    <w:rsid w:val="004D7661"/>
    <w:rsid w:val="004D78ED"/>
    <w:rsid w:val="004D7F43"/>
    <w:rsid w:val="004E0144"/>
    <w:rsid w:val="004E0D66"/>
    <w:rsid w:val="004E23A7"/>
    <w:rsid w:val="004E2554"/>
    <w:rsid w:val="004E28BF"/>
    <w:rsid w:val="004E46A3"/>
    <w:rsid w:val="004E5418"/>
    <w:rsid w:val="004E5C8B"/>
    <w:rsid w:val="004E61B6"/>
    <w:rsid w:val="004E66C3"/>
    <w:rsid w:val="004E6B02"/>
    <w:rsid w:val="004E76F5"/>
    <w:rsid w:val="004E7F74"/>
    <w:rsid w:val="004F04BB"/>
    <w:rsid w:val="004F10E6"/>
    <w:rsid w:val="004F16E2"/>
    <w:rsid w:val="004F21EE"/>
    <w:rsid w:val="004F2C3A"/>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569"/>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66D"/>
    <w:rsid w:val="00545E31"/>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2EF0"/>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2E9"/>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6F7C"/>
    <w:rsid w:val="005A7C0C"/>
    <w:rsid w:val="005B0125"/>
    <w:rsid w:val="005B05C2"/>
    <w:rsid w:val="005B0EE9"/>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423C"/>
    <w:rsid w:val="005E4410"/>
    <w:rsid w:val="005E4829"/>
    <w:rsid w:val="005E4EA1"/>
    <w:rsid w:val="005E54E8"/>
    <w:rsid w:val="005E5E8F"/>
    <w:rsid w:val="005E611E"/>
    <w:rsid w:val="005E676A"/>
    <w:rsid w:val="005E6A78"/>
    <w:rsid w:val="005E70C8"/>
    <w:rsid w:val="005E7749"/>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863"/>
    <w:rsid w:val="00612E01"/>
    <w:rsid w:val="006134E7"/>
    <w:rsid w:val="00613D72"/>
    <w:rsid w:val="0061406F"/>
    <w:rsid w:val="0061411D"/>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02B"/>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722"/>
    <w:rsid w:val="0068176D"/>
    <w:rsid w:val="00682042"/>
    <w:rsid w:val="00682276"/>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C09"/>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59E"/>
    <w:rsid w:val="006B59A4"/>
    <w:rsid w:val="006B5BDC"/>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46AD"/>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0D4"/>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821"/>
    <w:rsid w:val="0072216B"/>
    <w:rsid w:val="007228BA"/>
    <w:rsid w:val="00723314"/>
    <w:rsid w:val="007234C8"/>
    <w:rsid w:val="0072428F"/>
    <w:rsid w:val="007245D5"/>
    <w:rsid w:val="007246E8"/>
    <w:rsid w:val="00724826"/>
    <w:rsid w:val="00724A11"/>
    <w:rsid w:val="00724A3B"/>
    <w:rsid w:val="00724D7B"/>
    <w:rsid w:val="007253BB"/>
    <w:rsid w:val="00725E58"/>
    <w:rsid w:val="0072693B"/>
    <w:rsid w:val="00726AC1"/>
    <w:rsid w:val="00726CE6"/>
    <w:rsid w:val="00727AEE"/>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13C"/>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7DA"/>
    <w:rsid w:val="00752990"/>
    <w:rsid w:val="00752B7C"/>
    <w:rsid w:val="00754414"/>
    <w:rsid w:val="00754FA9"/>
    <w:rsid w:val="007550F8"/>
    <w:rsid w:val="00755136"/>
    <w:rsid w:val="00755668"/>
    <w:rsid w:val="0075603F"/>
    <w:rsid w:val="007560BB"/>
    <w:rsid w:val="007565B8"/>
    <w:rsid w:val="00756C7B"/>
    <w:rsid w:val="00756E3A"/>
    <w:rsid w:val="00757297"/>
    <w:rsid w:val="007605E9"/>
    <w:rsid w:val="007619AD"/>
    <w:rsid w:val="00761BA6"/>
    <w:rsid w:val="00761F36"/>
    <w:rsid w:val="007643F5"/>
    <w:rsid w:val="00764778"/>
    <w:rsid w:val="00764BEC"/>
    <w:rsid w:val="00765421"/>
    <w:rsid w:val="0076546D"/>
    <w:rsid w:val="00766479"/>
    <w:rsid w:val="00766687"/>
    <w:rsid w:val="00766751"/>
    <w:rsid w:val="00766A2B"/>
    <w:rsid w:val="00766F3F"/>
    <w:rsid w:val="00766F8F"/>
    <w:rsid w:val="007670F0"/>
    <w:rsid w:val="0076798E"/>
    <w:rsid w:val="007702D5"/>
    <w:rsid w:val="007706B2"/>
    <w:rsid w:val="00770C60"/>
    <w:rsid w:val="00770E78"/>
    <w:rsid w:val="00770EF5"/>
    <w:rsid w:val="0077108D"/>
    <w:rsid w:val="00771C19"/>
    <w:rsid w:val="00771D69"/>
    <w:rsid w:val="007726A7"/>
    <w:rsid w:val="007726F1"/>
    <w:rsid w:val="0077302C"/>
    <w:rsid w:val="0077343C"/>
    <w:rsid w:val="0077493F"/>
    <w:rsid w:val="0077571C"/>
    <w:rsid w:val="00775C1B"/>
    <w:rsid w:val="0077600D"/>
    <w:rsid w:val="007762BA"/>
    <w:rsid w:val="007773C4"/>
    <w:rsid w:val="00780299"/>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2F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12F"/>
    <w:rsid w:val="007E52F4"/>
    <w:rsid w:val="007E5F5F"/>
    <w:rsid w:val="007E639E"/>
    <w:rsid w:val="007E66C3"/>
    <w:rsid w:val="007E6CAD"/>
    <w:rsid w:val="007E6E66"/>
    <w:rsid w:val="007E7153"/>
    <w:rsid w:val="007E7858"/>
    <w:rsid w:val="007E7F42"/>
    <w:rsid w:val="007F0BBF"/>
    <w:rsid w:val="007F0C3A"/>
    <w:rsid w:val="007F0E06"/>
    <w:rsid w:val="007F1254"/>
    <w:rsid w:val="007F13E2"/>
    <w:rsid w:val="007F146B"/>
    <w:rsid w:val="007F172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2458"/>
    <w:rsid w:val="00892524"/>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5FA0"/>
    <w:rsid w:val="00946076"/>
    <w:rsid w:val="0094621E"/>
    <w:rsid w:val="00946BFE"/>
    <w:rsid w:val="00946C26"/>
    <w:rsid w:val="009470FF"/>
    <w:rsid w:val="00947F06"/>
    <w:rsid w:val="00950452"/>
    <w:rsid w:val="00950B7A"/>
    <w:rsid w:val="00950D30"/>
    <w:rsid w:val="00951DE2"/>
    <w:rsid w:val="0095234C"/>
    <w:rsid w:val="0095253C"/>
    <w:rsid w:val="00952664"/>
    <w:rsid w:val="00953602"/>
    <w:rsid w:val="00953878"/>
    <w:rsid w:val="00953A36"/>
    <w:rsid w:val="00953A7B"/>
    <w:rsid w:val="00953B12"/>
    <w:rsid w:val="00953E2B"/>
    <w:rsid w:val="00954B3D"/>
    <w:rsid w:val="009550CF"/>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2D5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6A5"/>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087"/>
    <w:rsid w:val="009E4558"/>
    <w:rsid w:val="009E4618"/>
    <w:rsid w:val="009E4D44"/>
    <w:rsid w:val="009E4F63"/>
    <w:rsid w:val="009E5461"/>
    <w:rsid w:val="009E56F8"/>
    <w:rsid w:val="009E592B"/>
    <w:rsid w:val="009E6373"/>
    <w:rsid w:val="009E7015"/>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3EF"/>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DF4"/>
    <w:rsid w:val="00A51194"/>
    <w:rsid w:val="00A5144B"/>
    <w:rsid w:val="00A52330"/>
    <w:rsid w:val="00A525F9"/>
    <w:rsid w:val="00A5274C"/>
    <w:rsid w:val="00A52C30"/>
    <w:rsid w:val="00A52EA5"/>
    <w:rsid w:val="00A53026"/>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5BD1"/>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40E5"/>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3CD"/>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0BB"/>
    <w:rsid w:val="00B67A98"/>
    <w:rsid w:val="00B703ED"/>
    <w:rsid w:val="00B7041C"/>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0DAA"/>
    <w:rsid w:val="00B9129A"/>
    <w:rsid w:val="00B9157B"/>
    <w:rsid w:val="00B91DDC"/>
    <w:rsid w:val="00B924E1"/>
    <w:rsid w:val="00B925D4"/>
    <w:rsid w:val="00B927A3"/>
    <w:rsid w:val="00B92BBC"/>
    <w:rsid w:val="00B93938"/>
    <w:rsid w:val="00B93D50"/>
    <w:rsid w:val="00B94204"/>
    <w:rsid w:val="00B9429D"/>
    <w:rsid w:val="00B94917"/>
    <w:rsid w:val="00B958D8"/>
    <w:rsid w:val="00B95E0B"/>
    <w:rsid w:val="00B9629D"/>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780F"/>
    <w:rsid w:val="00BA79DE"/>
    <w:rsid w:val="00BA7DCA"/>
    <w:rsid w:val="00BB0551"/>
    <w:rsid w:val="00BB0A30"/>
    <w:rsid w:val="00BB0FEE"/>
    <w:rsid w:val="00BB1931"/>
    <w:rsid w:val="00BB1F6B"/>
    <w:rsid w:val="00BB2161"/>
    <w:rsid w:val="00BB2554"/>
    <w:rsid w:val="00BB2557"/>
    <w:rsid w:val="00BB2BBB"/>
    <w:rsid w:val="00BB3734"/>
    <w:rsid w:val="00BB3B49"/>
    <w:rsid w:val="00BB3BB5"/>
    <w:rsid w:val="00BB3CB1"/>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480B"/>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756"/>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A80"/>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30"/>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11E"/>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26"/>
    <w:rsid w:val="00CF587C"/>
    <w:rsid w:val="00CF5B93"/>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AAC"/>
    <w:rsid w:val="00D15E8C"/>
    <w:rsid w:val="00D16255"/>
    <w:rsid w:val="00D16CEB"/>
    <w:rsid w:val="00D16DA6"/>
    <w:rsid w:val="00D176E9"/>
    <w:rsid w:val="00D17D95"/>
    <w:rsid w:val="00D17F40"/>
    <w:rsid w:val="00D17FE5"/>
    <w:rsid w:val="00D20A9C"/>
    <w:rsid w:val="00D2166B"/>
    <w:rsid w:val="00D22231"/>
    <w:rsid w:val="00D22266"/>
    <w:rsid w:val="00D2235E"/>
    <w:rsid w:val="00D22D8C"/>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2C"/>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033"/>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1DD5"/>
    <w:rsid w:val="00DA2387"/>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EB1"/>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38B"/>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520A"/>
    <w:rsid w:val="00DF53DD"/>
    <w:rsid w:val="00DF53EB"/>
    <w:rsid w:val="00DF5E33"/>
    <w:rsid w:val="00DF5E57"/>
    <w:rsid w:val="00DF6178"/>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5A5D"/>
    <w:rsid w:val="00E266E5"/>
    <w:rsid w:val="00E26959"/>
    <w:rsid w:val="00E26960"/>
    <w:rsid w:val="00E26FA9"/>
    <w:rsid w:val="00E2720B"/>
    <w:rsid w:val="00E273A7"/>
    <w:rsid w:val="00E276CE"/>
    <w:rsid w:val="00E2780F"/>
    <w:rsid w:val="00E27A6E"/>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4C8"/>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1C20"/>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7A8"/>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F68"/>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C4DBC"/>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D65"/>
    <w:rsid w:val="00EE53C7"/>
    <w:rsid w:val="00EE57BF"/>
    <w:rsid w:val="00EE62E7"/>
    <w:rsid w:val="00EE6340"/>
    <w:rsid w:val="00EE716D"/>
    <w:rsid w:val="00EE764C"/>
    <w:rsid w:val="00EE7666"/>
    <w:rsid w:val="00EF017A"/>
    <w:rsid w:val="00EF0454"/>
    <w:rsid w:val="00EF16AF"/>
    <w:rsid w:val="00EF1DA9"/>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0E1D"/>
    <w:rsid w:val="00F311D3"/>
    <w:rsid w:val="00F32D9E"/>
    <w:rsid w:val="00F33320"/>
    <w:rsid w:val="00F34012"/>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159"/>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30F"/>
    <w:rsid w:val="00F56E8B"/>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D37"/>
    <w:rsid w:val="00F85E94"/>
    <w:rsid w:val="00F86516"/>
    <w:rsid w:val="00F8686A"/>
    <w:rsid w:val="00F86B7C"/>
    <w:rsid w:val="00F87227"/>
    <w:rsid w:val="00F87874"/>
    <w:rsid w:val="00F9033D"/>
    <w:rsid w:val="00F90DFC"/>
    <w:rsid w:val="00F91184"/>
    <w:rsid w:val="00F91A6A"/>
    <w:rsid w:val="00F929B3"/>
    <w:rsid w:val="00F931FC"/>
    <w:rsid w:val="00F93375"/>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53"/>
    <w:rsid w:val="00FA1BAC"/>
    <w:rsid w:val="00FA200F"/>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480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38A01-B52F-4D93-9876-08769993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4268</TotalTime>
  <Pages>4</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213</cp:revision>
  <cp:lastPrinted>2010-01-07T02:23:00Z</cp:lastPrinted>
  <dcterms:created xsi:type="dcterms:W3CDTF">2024-08-08T02:33:00Z</dcterms:created>
  <dcterms:modified xsi:type="dcterms:W3CDTF">2025-02-07T14:56:00Z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1738938217</vt:lpwstr>
  </property>
</Properties>
</file>